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tbl>
      <w:tblPr>
        <w:tblpPr w:leftFromText="141" w:rightFromText="141" w:vertAnchor="page" w:horzAnchor="margin" w:tblpY="2840"/>
        <w:tblW w:w="511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52"/>
        <w:gridCol w:w="4078"/>
      </w:tblGrid>
      <w:tr w:rsidTr="00696824">
        <w:tblPrEx>
          <w:tblW w:w="5113" w:type="pct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RPr="00577511" w:rsidP="00E92257">
            <w:pPr>
              <w:pStyle w:val="Heading3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Läkemedelsform</w:t>
            </w:r>
          </w:p>
        </w:tc>
        <w:tc>
          <w:tcPr>
            <w:tcW w:w="2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RPr="00577511" w:rsidP="00E92257">
            <w:pPr>
              <w:pStyle w:val="Heading3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Användningstid</w:t>
            </w:r>
          </w:p>
        </w:tc>
      </w:tr>
      <w:tr w:rsidTr="00696824">
        <w:tblPrEx>
          <w:tblW w:w="5113" w:type="pct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Infusionsvätska efter applicering av droppaggregat</w:t>
            </w:r>
          </w:p>
        </w:tc>
        <w:tc>
          <w:tcPr>
            <w:tcW w:w="2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timmar</w:t>
            </w:r>
          </w:p>
        </w:tc>
      </w:tr>
      <w:tr w:rsidTr="00696824">
        <w:tblPrEx>
          <w:tblW w:w="5113" w:type="pct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Infusionsvätska med tillsats</w:t>
            </w:r>
          </w:p>
        </w:tc>
        <w:tc>
          <w:tcPr>
            <w:tcW w:w="2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12 timmar</w:t>
            </w:r>
          </w:p>
        </w:tc>
      </w:tr>
      <w:tr w:rsidTr="00696824">
        <w:tblPrEx>
          <w:tblW w:w="5113" w:type="pct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 xml:space="preserve">Injektionsläkemedel, </w:t>
            </w:r>
            <w:r w:rsidR="00193895">
              <w:rPr>
                <w:rFonts w:ascii="Times New Roman" w:hAnsi="Times New Roman" w:cs="Times New Roman"/>
                <w:sz w:val="24"/>
                <w:szCs w:val="24"/>
              </w:rPr>
              <w:t xml:space="preserve">bruten </w:t>
            </w: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ampull</w:t>
            </w:r>
          </w:p>
        </w:tc>
        <w:tc>
          <w:tcPr>
            <w:tcW w:w="2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Omedelbar användning</w:t>
            </w:r>
          </w:p>
        </w:tc>
      </w:tr>
      <w:tr w:rsidTr="00696824">
        <w:tblPrEx>
          <w:tblW w:w="5113" w:type="pct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895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Injektionsläkemedel, i uppdragen spruta</w:t>
            </w:r>
          </w:p>
        </w:tc>
        <w:tc>
          <w:tcPr>
            <w:tcW w:w="2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895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12 timmar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 förvaring i </w:t>
            </w:r>
            <w:r w:rsidR="00D00E51">
              <w:rPr>
                <w:rFonts w:ascii="Times New Roman" w:hAnsi="Times New Roman" w:cs="Times New Roman"/>
                <w:sz w:val="24"/>
                <w:szCs w:val="24"/>
              </w:rPr>
              <w:t>rumstemperatur</w:t>
            </w:r>
          </w:p>
          <w:p w:rsidR="008D366E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24 timmar vid förvaring i kylskåp</w:t>
            </w:r>
          </w:p>
        </w:tc>
      </w:tr>
      <w:tr w:rsidTr="00696824">
        <w:tblPrEx>
          <w:tblW w:w="5113" w:type="pct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Injektionsläkemedel, okonserverade i flerdosbehållare</w:t>
            </w:r>
          </w:p>
        </w:tc>
        <w:tc>
          <w:tcPr>
            <w:tcW w:w="2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12 timmar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 förvaring i </w:t>
            </w:r>
            <w:r w:rsidR="00D00E51">
              <w:rPr>
                <w:rFonts w:ascii="Times New Roman" w:hAnsi="Times New Roman" w:cs="Times New Roman"/>
                <w:sz w:val="24"/>
                <w:szCs w:val="24"/>
              </w:rPr>
              <w:t>rumstemperatur</w:t>
            </w:r>
          </w:p>
          <w:p w:rsidR="005071CC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24 timmar vid förvaring i kylskåp</w:t>
            </w:r>
          </w:p>
        </w:tc>
      </w:tr>
      <w:tr w:rsidTr="00696824">
        <w:tblPrEx>
          <w:tblW w:w="5113" w:type="pct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 xml:space="preserve">Injektionsläkemedel, konserverade med uttag för användning </w:t>
            </w: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till flera patienter</w:t>
            </w:r>
          </w:p>
        </w:tc>
        <w:tc>
          <w:tcPr>
            <w:tcW w:w="2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7 dagar</w:t>
            </w:r>
          </w:p>
        </w:tc>
      </w:tr>
      <w:tr w:rsidTr="00696824">
        <w:tblPrEx>
          <w:tblW w:w="5113" w:type="pct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Injektionsläkemedel, konserverade med uttag för användning till enskild patient</w:t>
            </w:r>
          </w:p>
        </w:tc>
        <w:tc>
          <w:tcPr>
            <w:tcW w:w="2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28 dagar</w:t>
            </w:r>
          </w:p>
        </w:tc>
      </w:tr>
      <w:tr w:rsidTr="00696824">
        <w:tblPrEx>
          <w:tblW w:w="5113" w:type="pct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Spolvätskor</w:t>
            </w:r>
          </w:p>
        </w:tc>
        <w:tc>
          <w:tcPr>
            <w:tcW w:w="2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Vid kirurgi gäller omedelbar användning.</w:t>
            </w:r>
            <w:r w:rsidRPr="00577511">
              <w:rPr>
                <w:rFonts w:ascii="Times New Roman" w:hAnsi="Times New Roman" w:cs="Times New Roman"/>
                <w:sz w:val="24"/>
                <w:szCs w:val="24"/>
              </w:rPr>
              <w:br/>
              <w:t>Vid annan användning gäller 24 timmar</w:t>
            </w:r>
          </w:p>
        </w:tc>
      </w:tr>
      <w:tr w:rsidTr="00696824">
        <w:tblPrEx>
          <w:tblW w:w="5113" w:type="pct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Ögondroppar och ögonsalvor,</w:t>
            </w:r>
            <w:r w:rsidRPr="00577511">
              <w:rPr>
                <w:rFonts w:ascii="Times New Roman" w:hAnsi="Times New Roman" w:cs="Times New Roman"/>
                <w:sz w:val="24"/>
                <w:szCs w:val="24"/>
              </w:rPr>
              <w:br/>
              <w:t>vid kirurgi</w:t>
            </w:r>
          </w:p>
        </w:tc>
        <w:tc>
          <w:tcPr>
            <w:tcW w:w="2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Omed</w:t>
            </w: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elbar användning</w:t>
            </w:r>
          </w:p>
        </w:tc>
      </w:tr>
      <w:tr w:rsidTr="00696824">
        <w:tblPrEx>
          <w:tblW w:w="5113" w:type="pct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Ögondroppar och ögonsalvor,</w:t>
            </w:r>
            <w:r w:rsidRPr="00577511">
              <w:rPr>
                <w:rFonts w:ascii="Times New Roman" w:hAnsi="Times New Roman" w:cs="Times New Roman"/>
                <w:sz w:val="24"/>
                <w:szCs w:val="24"/>
              </w:rPr>
              <w:br/>
              <w:t>okonserverade till enskild patient</w:t>
            </w:r>
          </w:p>
        </w:tc>
        <w:tc>
          <w:tcPr>
            <w:tcW w:w="2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Omedelbar användning</w:t>
            </w:r>
          </w:p>
        </w:tc>
      </w:tr>
      <w:tr w:rsidTr="00696824">
        <w:tblPrEx>
          <w:tblW w:w="5113" w:type="pct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Ögondroppar och ögonsalvor,</w:t>
            </w:r>
            <w:r w:rsidRPr="00577511">
              <w:rPr>
                <w:rFonts w:ascii="Times New Roman" w:hAnsi="Times New Roman" w:cs="Times New Roman"/>
                <w:sz w:val="24"/>
                <w:szCs w:val="24"/>
              </w:rPr>
              <w:br/>
              <w:t>konserverade som används till flera patienter</w:t>
            </w:r>
          </w:p>
        </w:tc>
        <w:tc>
          <w:tcPr>
            <w:tcW w:w="2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7 dagar</w:t>
            </w:r>
          </w:p>
        </w:tc>
      </w:tr>
      <w:tr w:rsidTr="00696824">
        <w:tblPrEx>
          <w:tblW w:w="5113" w:type="pct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Ögondroppar och ögonsalvor,</w:t>
            </w:r>
            <w:r w:rsidRPr="00577511">
              <w:rPr>
                <w:rFonts w:ascii="Times New Roman" w:hAnsi="Times New Roman" w:cs="Times New Roman"/>
                <w:sz w:val="24"/>
                <w:szCs w:val="24"/>
              </w:rPr>
              <w:br/>
              <w:t>konserverade till enskild patient</w:t>
            </w:r>
          </w:p>
        </w:tc>
        <w:tc>
          <w:tcPr>
            <w:tcW w:w="2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28 dagar</w:t>
            </w:r>
          </w:p>
        </w:tc>
      </w:tr>
      <w:tr w:rsidTr="00696824">
        <w:tblPrEx>
          <w:tblW w:w="5113" w:type="pct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Konserverade flytande eller halvfasta vattenhaltiga läkemedelsberedningar (mixturer, salvor, geler)</w:t>
            </w:r>
          </w:p>
        </w:tc>
        <w:tc>
          <w:tcPr>
            <w:tcW w:w="2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Högst 6 månader</w:t>
            </w:r>
            <w:r w:rsidR="00BF257C">
              <w:rPr>
                <w:rFonts w:ascii="Times New Roman" w:hAnsi="Times New Roman" w:cs="Times New Roman"/>
                <w:sz w:val="24"/>
                <w:szCs w:val="24"/>
              </w:rPr>
              <w:t xml:space="preserve"> (vid förvaring i originalförpackning)</w:t>
            </w:r>
            <w:r w:rsidRPr="00577511">
              <w:rPr>
                <w:rFonts w:ascii="Times New Roman" w:hAnsi="Times New Roman" w:cs="Times New Roman"/>
                <w:sz w:val="24"/>
                <w:szCs w:val="24"/>
              </w:rPr>
              <w:br/>
              <w:t>Från denna regel finns undantag beroende på användningsområde och hantering.</w:t>
            </w:r>
            <w:r w:rsidRPr="00577511">
              <w:rPr>
                <w:rFonts w:ascii="Times New Roman" w:hAnsi="Times New Roman" w:cs="Times New Roman"/>
                <w:sz w:val="24"/>
                <w:szCs w:val="24"/>
              </w:rPr>
              <w:br/>
              <w:t>Se SLS för mer informat</w:t>
            </w: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</w:p>
        </w:tc>
      </w:tr>
      <w:tr w:rsidTr="00696824">
        <w:tblPrEx>
          <w:tblW w:w="5113" w:type="pct"/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Desinfektionsmedel</w:t>
            </w:r>
          </w:p>
        </w:tc>
        <w:tc>
          <w:tcPr>
            <w:tcW w:w="2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71CC" w:rsidRPr="00577511" w:rsidP="00E9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11">
              <w:rPr>
                <w:rFonts w:ascii="Times New Roman" w:hAnsi="Times New Roman" w:cs="Times New Roman"/>
                <w:sz w:val="24"/>
                <w:szCs w:val="24"/>
              </w:rPr>
              <w:t>Alkoholbaserade - 1 månad till flera patienter</w:t>
            </w:r>
            <w:r w:rsidRPr="00577511">
              <w:rPr>
                <w:rFonts w:ascii="Times New Roman" w:hAnsi="Times New Roman" w:cs="Times New Roman"/>
                <w:sz w:val="24"/>
                <w:szCs w:val="24"/>
              </w:rPr>
              <w:br/>
              <w:t>Vattenbaserade - 1 vecka till flera patienter</w:t>
            </w:r>
          </w:p>
        </w:tc>
      </w:tr>
    </w:tbl>
    <w:p w:rsidR="00143164" w:rsidP="00143164">
      <w:pPr>
        <w:rPr>
          <w:sz w:val="24"/>
          <w:szCs w:val="24"/>
        </w:rPr>
      </w:pPr>
      <w:r>
        <w:rPr>
          <w:sz w:val="24"/>
          <w:szCs w:val="24"/>
        </w:rPr>
        <w:t>Exempel på lagrings- och användningstider för läkemedel i bruten förpackning på vårdenhet, om inte annat anges av tillverkaren eller i Reg</w:t>
      </w:r>
      <w:r>
        <w:rPr>
          <w:sz w:val="24"/>
          <w:szCs w:val="24"/>
        </w:rPr>
        <w:t>ion Jönköpings spädningsinstruktioner.</w:t>
      </w:r>
      <w:r w:rsidR="0088224B">
        <w:rPr>
          <w:sz w:val="24"/>
          <w:szCs w:val="24"/>
        </w:rPr>
        <w:t xml:space="preserve"> Förteckningen baseras på användningstid angivet</w:t>
      </w:r>
      <w:r>
        <w:rPr>
          <w:sz w:val="24"/>
          <w:szCs w:val="24"/>
        </w:rPr>
        <w:t xml:space="preserve"> i Svensk läkemedelsstandard (SLS</w:t>
      </w:r>
      <w:r w:rsidR="00FB697E">
        <w:rPr>
          <w:sz w:val="24"/>
          <w:szCs w:val="24"/>
        </w:rPr>
        <w:t xml:space="preserve"> 2026.0</w:t>
      </w:r>
      <w:bookmarkStart w:id="0" w:name="_GoBack"/>
      <w:bookmarkEnd w:id="0"/>
      <w:r>
        <w:rPr>
          <w:sz w:val="24"/>
          <w:szCs w:val="24"/>
        </w:rPr>
        <w:t>)</w:t>
      </w:r>
    </w:p>
    <w:p w:rsidR="001E69CD"/>
    <w:sectPr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5ED1">
    <w:pPr>
      <w:pStyle w:val="Header"/>
    </w:pPr>
    <w:r>
      <w:rPr>
        <w:noProof/>
        <w:lang w:eastAsia="sv-SE"/>
      </w:rPr>
      <w:drawing>
        <wp:inline distT="0" distB="0" distL="0" distR="0">
          <wp:extent cx="1467135" cy="365168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4369" cy="369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389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CC"/>
    <w:rsid w:val="00056048"/>
    <w:rsid w:val="00060596"/>
    <w:rsid w:val="000E5ED1"/>
    <w:rsid w:val="000F0833"/>
    <w:rsid w:val="00143164"/>
    <w:rsid w:val="00181D03"/>
    <w:rsid w:val="00193895"/>
    <w:rsid w:val="001D16CC"/>
    <w:rsid w:val="001E69CD"/>
    <w:rsid w:val="00203F61"/>
    <w:rsid w:val="003E22D2"/>
    <w:rsid w:val="00476515"/>
    <w:rsid w:val="004E1A1E"/>
    <w:rsid w:val="005071CC"/>
    <w:rsid w:val="00522F64"/>
    <w:rsid w:val="00577511"/>
    <w:rsid w:val="005A2EFC"/>
    <w:rsid w:val="00681F16"/>
    <w:rsid w:val="00696824"/>
    <w:rsid w:val="006C66E7"/>
    <w:rsid w:val="007C3E97"/>
    <w:rsid w:val="0088224B"/>
    <w:rsid w:val="0089447C"/>
    <w:rsid w:val="008A20ED"/>
    <w:rsid w:val="008B28CA"/>
    <w:rsid w:val="008C68D6"/>
    <w:rsid w:val="008D366E"/>
    <w:rsid w:val="008F6E75"/>
    <w:rsid w:val="009A3DAF"/>
    <w:rsid w:val="009E42EF"/>
    <w:rsid w:val="00A80892"/>
    <w:rsid w:val="00AA1116"/>
    <w:rsid w:val="00B12984"/>
    <w:rsid w:val="00BF257C"/>
    <w:rsid w:val="00C80974"/>
    <w:rsid w:val="00D00E51"/>
    <w:rsid w:val="00D96279"/>
    <w:rsid w:val="00E92257"/>
    <w:rsid w:val="00F061FA"/>
    <w:rsid w:val="00F83251"/>
    <w:rsid w:val="00FB697E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CDE81F"/>
  <w15:docId w15:val="{CFAC04C7-18BD-4E1F-9282-9AA2814B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1CC"/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5071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3Char">
    <w:name w:val="Rubrik 3 Char"/>
    <w:basedOn w:val="DefaultParagraphFont"/>
    <w:link w:val="Heading3"/>
    <w:uiPriority w:val="9"/>
    <w:rsid w:val="005071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5071CC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5071C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071CC"/>
    <w:rPr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07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071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0E5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0E5ED1"/>
  </w:style>
  <w:style w:type="paragraph" w:styleId="Footer">
    <w:name w:val="footer"/>
    <w:basedOn w:val="Normal"/>
    <w:link w:val="SidfotChar"/>
    <w:uiPriority w:val="99"/>
    <w:unhideWhenUsed/>
    <w:rsid w:val="000E5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0E5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Jönköpings län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</dc:creator>
  <cp:lastModifiedBy>Scheler Sofia</cp:lastModifiedBy>
  <cp:revision>22</cp:revision>
  <cp:lastPrinted>2017-12-29T14:26:00Z</cp:lastPrinted>
  <dcterms:created xsi:type="dcterms:W3CDTF">2017-12-29T13:53:00Z</dcterms:created>
  <dcterms:modified xsi:type="dcterms:W3CDTF">2026-02-02T14:05:00Z</dcterms:modified>
</cp:coreProperties>
</file>