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MStart" w:displacedByCustomXml="next"/>
    <w:bookmarkEnd w:id="0" w:displacedByCustomXml="next"/>
    <w:sdt>
      <w:sdtPr>
        <w:rPr>
          <w:rStyle w:val="Rubrik1Char"/>
          <w:b/>
          <w:bCs/>
        </w:rPr>
        <w:alias w:val="Ärendemening"/>
        <w:tag w:val="Beskrivning"/>
        <w:id w:val="-1694606521"/>
        <w:lock w:val="sdtLocked"/>
        <w:placeholder>
          <w:docPart w:val="024825ABC0634B1BB190601DAA058302"/>
        </w:placeholder>
        <w:dataBinding w:xpath="/Global_InternalDocument[1]/Description[1]" w:storeItemID="{F3FE110A-0788-4EED-98DF-3E653F1D8601}"/>
        <w:text w:multiLine="1"/>
      </w:sdtPr>
      <w:sdtEndPr>
        <w:rPr>
          <w:rStyle w:val="Standardstycketeckensnitt"/>
        </w:rPr>
      </w:sdtEndPr>
      <w:sdtContent>
        <w:p w:rsidR="00AA2F58" w:rsidRPr="00650D91" w:rsidRDefault="004E1987" w:rsidP="00E035DD">
          <w:pPr>
            <w:pStyle w:val="Rubrik1"/>
            <w:spacing w:before="0"/>
            <w:rPr>
              <w:lang w:val="en-US"/>
            </w:rPr>
          </w:pPr>
          <w:r>
            <w:rPr>
              <w:rStyle w:val="Rubrik1Char"/>
              <w:b/>
              <w:bCs/>
            </w:rPr>
            <w:t>Förskrivningskollen</w:t>
          </w:r>
        </w:p>
      </w:sdtContent>
    </w:sdt>
    <w:p w:rsidR="004E1987" w:rsidRDefault="004E1987" w:rsidP="004E1987">
      <w:pPr>
        <w:pStyle w:val="Rubrik2"/>
      </w:pPr>
      <w:r>
        <w:t>Nationell läkemedelslista (NLL)</w:t>
      </w:r>
    </w:p>
    <w:p w:rsidR="004E1987" w:rsidRDefault="004E1987" w:rsidP="004E1987">
      <w:pPr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Den 1 maj 2021 börjar lagen om nationell läkemedelslista att gälla. Nationella läkemedelslistan ger hälso- och sjukvården, apoteken och patienten en gemensam bild av patientens förskrivna och uthämtade läkemedel (och vissa andra varor). Dvs. det är endast receptförskrivna läkemedel som ingår i NLL.</w:t>
      </w:r>
    </w:p>
    <w:p w:rsidR="004E1987" w:rsidRDefault="004E1987" w:rsidP="004E1987">
      <w:pPr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​​​​​​​​​​​Det nya registret ersätter receptregistret och läkemedelsförteckningen.</w:t>
      </w:r>
    </w:p>
    <w:p w:rsidR="004E1987" w:rsidRDefault="004E1987" w:rsidP="004E1987">
      <w:pPr>
        <w:pStyle w:val="Rubrik2"/>
        <w:rPr>
          <w:rFonts w:eastAsia="Times New Roman" w:cs="Times New Roman"/>
          <w:sz w:val="36"/>
          <w:szCs w:val="36"/>
          <w:lang w:eastAsia="sv-SE"/>
        </w:rPr>
      </w:pPr>
      <w:r>
        <w:t>Vad är förskrivningskollen?</w:t>
      </w:r>
    </w:p>
    <w:p w:rsidR="004E1987" w:rsidRDefault="004E1987" w:rsidP="004E1987">
      <w:pPr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 xml:space="preserve">I eHälsomyndighetens webbtjänst Förskrivningskollen har du som vårdpersonal rätt att (men </w:t>
      </w:r>
      <w:r>
        <w:rPr>
          <w:rFonts w:eastAsia="Times New Roman" w:cstheme="minorHAnsi"/>
          <w:i/>
          <w:szCs w:val="24"/>
          <w:lang w:eastAsia="sv-SE"/>
        </w:rPr>
        <w:t xml:space="preserve">måste </w:t>
      </w:r>
      <w:r>
        <w:rPr>
          <w:rFonts w:eastAsia="Times New Roman" w:cstheme="minorHAnsi"/>
          <w:szCs w:val="24"/>
          <w:lang w:eastAsia="sv-SE"/>
        </w:rPr>
        <w:t xml:space="preserve">inte) se information om en patients förskrivna och uthämtade läkemedel och andra varor som finns i Nationella läkemedelslistan. </w:t>
      </w:r>
    </w:p>
    <w:p w:rsidR="004E1987" w:rsidRDefault="004E1987" w:rsidP="004E1987">
      <w:pPr>
        <w:rPr>
          <w:rFonts w:cstheme="minorHAnsi"/>
          <w:szCs w:val="24"/>
        </w:rPr>
      </w:pPr>
      <w:r>
        <w:rPr>
          <w:rFonts w:cstheme="minorHAnsi"/>
          <w:szCs w:val="24"/>
        </w:rPr>
        <w:t>Förskrivningskollen kan inte användas för förskrivning från 1 maj utan kan bara användas för att för att se information om förskrivningar.</w:t>
      </w:r>
    </w:p>
    <w:p w:rsidR="004E1987" w:rsidRDefault="004E1987" w:rsidP="004E1987">
      <w:pPr>
        <w:pStyle w:val="Rubrik2"/>
        <w:rPr>
          <w:rFonts w:cs="Times New Roman"/>
          <w:sz w:val="36"/>
          <w:szCs w:val="36"/>
        </w:rPr>
      </w:pPr>
      <w:r>
        <w:t xml:space="preserve">För att komma </w:t>
      </w:r>
      <w:bookmarkStart w:id="1" w:name="_GoBack"/>
      <w:bookmarkEnd w:id="1"/>
      <w:r>
        <w:t xml:space="preserve">åt Förskrivningskollen behöver du: </w:t>
      </w:r>
    </w:p>
    <w:p w:rsidR="004E1987" w:rsidRDefault="004E1987" w:rsidP="004E1987">
      <w:pPr>
        <w:pStyle w:val="Liststycke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vara förskrivare, sjuksköterska, dietist eller farmaceut i vården</w:t>
      </w:r>
    </w:p>
    <w:p w:rsidR="004E1987" w:rsidRDefault="004E1987" w:rsidP="004E1987">
      <w:pPr>
        <w:pStyle w:val="Liststycke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 SITHS-kort </w:t>
      </w:r>
    </w:p>
    <w:p w:rsidR="004E1987" w:rsidRDefault="004E1987" w:rsidP="004E1987">
      <w:pPr>
        <w:pStyle w:val="Liststycke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sv-SE"/>
        </w:rPr>
        <w:t xml:space="preserve">få patientens samtycke (samtycke krävs varje gång du vill ta del av patientens information i Nationella läkemedelslistan) </w:t>
      </w:r>
    </w:p>
    <w:p w:rsidR="004E1987" w:rsidRDefault="004E1987" w:rsidP="004E1987">
      <w:pPr>
        <w:pStyle w:val="Rubrik2"/>
        <w:rPr>
          <w:rFonts w:cs="Times New Roman"/>
          <w:sz w:val="36"/>
          <w:szCs w:val="36"/>
        </w:rPr>
      </w:pPr>
      <w:r>
        <w:t xml:space="preserve">Vad gäller för spärrar i Förskrivningskollen och NLL? </w:t>
      </w:r>
    </w:p>
    <w:p w:rsidR="004E1987" w:rsidRDefault="004E1987" w:rsidP="004E1987">
      <w:pPr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 xml:space="preserve">Vissa uppgifter i NLL kan vara spärrade eftersom patienten nu kan dölja uppgifter för personal inom vård. </w:t>
      </w:r>
      <w:r>
        <w:rPr>
          <w:rFonts w:cstheme="minorHAnsi"/>
          <w:szCs w:val="24"/>
        </w:rPr>
        <w:t>Spärrarna som patienten sätter i Läkemedelskollen slår igenom i Förskrivningskollen och tjänsten för uthämtade läkemedel i Pascal och NPÖ (tidigare läkemedelsförteckningen).</w:t>
      </w:r>
    </w:p>
    <w:p w:rsidR="004E1987" w:rsidRDefault="004E1987" w:rsidP="004E198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Spärrarna slår inte igenom i journalens läkemedelslista- det är en annan typ av spärrar som sätts där. </w:t>
      </w:r>
    </w:p>
    <w:p w:rsidR="004E1987" w:rsidRDefault="004E1987" w:rsidP="004E1987">
      <w:pPr>
        <w:rPr>
          <w:rFonts w:eastAsia="Times New Roman" w:cstheme="minorHAnsi"/>
          <w:b/>
          <w:bCs/>
          <w:szCs w:val="24"/>
          <w:lang w:eastAsia="sv-SE"/>
        </w:rPr>
      </w:pPr>
      <w:r>
        <w:rPr>
          <w:rFonts w:cstheme="minorHAnsi"/>
          <w:szCs w:val="24"/>
        </w:rPr>
        <w:t>Förskrivare kan spärra information för unga patienters (0-18 år) vårdnadshavare via Förskrivningskollen samt häva sådana spärrar.</w:t>
      </w:r>
    </w:p>
    <w:p w:rsidR="004E1987" w:rsidRDefault="004E1987" w:rsidP="004E1987">
      <w:pPr>
        <w:pStyle w:val="Rubrik2"/>
        <w:rPr>
          <w:rFonts w:eastAsia="Times New Roman" w:cs="Times New Roman"/>
          <w:sz w:val="36"/>
          <w:szCs w:val="36"/>
          <w:lang w:eastAsia="sv-SE"/>
        </w:rPr>
      </w:pPr>
      <w:r>
        <w:t>Hur visas Förskrivningskollen och NLL i Cosmic?</w:t>
      </w:r>
    </w:p>
    <w:p w:rsidR="004E1987" w:rsidRDefault="004E1987" w:rsidP="004E1987">
      <w:pPr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 xml:space="preserve">I Cosmic ser du samma information om förskrivningar som tidigare. Ingen information från NLL (eller förskrivningskollen) visas i Cosmic. De e-recept som skickas från Cosmic kommer att visas i Förskrivningskollen. </w:t>
      </w:r>
    </w:p>
    <w:p w:rsidR="004E1987" w:rsidRDefault="004E1987" w:rsidP="004E1987">
      <w:pPr>
        <w:pStyle w:val="Rubrik2"/>
        <w:rPr>
          <w:rFonts w:eastAsia="Times New Roman" w:cs="Times New Roman"/>
          <w:sz w:val="36"/>
          <w:szCs w:val="36"/>
          <w:lang w:eastAsia="sv-SE"/>
        </w:rPr>
      </w:pPr>
    </w:p>
    <w:p w:rsidR="004E1987" w:rsidRDefault="004E1987" w:rsidP="004E1987">
      <w:pPr>
        <w:pStyle w:val="Rubrik2"/>
      </w:pPr>
      <w:r>
        <w:t xml:space="preserve">Hitta till förskrivningskollen </w:t>
      </w:r>
    </w:p>
    <w:p w:rsidR="004E1987" w:rsidRDefault="004E1987" w:rsidP="004E1987">
      <w:pPr>
        <w:rPr>
          <w:rFonts w:cstheme="minorHAnsi"/>
          <w:szCs w:val="24"/>
        </w:rPr>
      </w:pPr>
      <w:hyperlink r:id="rId9" w:tooltip="länk till annan webbplats, öppnas i nytt fönster" w:history="1">
        <w:r>
          <w:rPr>
            <w:rStyle w:val="Hyperlnk"/>
            <w:rFonts w:cstheme="minorHAnsi"/>
            <w:szCs w:val="24"/>
          </w:rPr>
          <w:t>Förskrivningskollen</w:t>
        </w:r>
        <w:r>
          <w:rPr>
            <w:rFonts w:cstheme="minorHAnsi"/>
            <w:noProof/>
            <w:szCs w:val="24"/>
            <w:lang w:eastAsia="sv-SE"/>
          </w:rPr>
          <w:drawing>
            <wp:inline distT="0" distB="0" distL="0" distR="0">
              <wp:extent cx="109220" cy="99695"/>
              <wp:effectExtent l="0" t="0" r="5080" b="0"/>
              <wp:docPr id="9" name="Bildobjekt 9" descr="länk till annan webbplats, öppnas i nytt fönster">
                <a:hlinkClick xmlns:a="http://schemas.openxmlformats.org/drawingml/2006/main" r:id="rId9" tooltip="&quot;länk till annan webbplats, öppnas i nytt fön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3" descr="länk till annan webbplats, öppnas i nytt fönster">
                        <a:hlinkClick r:id="rId9" tooltip="&quot;länk till annan webbplats, öppnas i nytt fön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cstheme="minorHAnsi"/>
          <w:szCs w:val="24"/>
        </w:rPr>
        <w:t>https://www.ehalsomyndigheten.se/tjanster/yrkesverksam/forskrivningskollen/</w:t>
      </w:r>
    </w:p>
    <w:p w:rsidR="004E1987" w:rsidRDefault="004E1987" w:rsidP="004E1987">
      <w:pPr>
        <w:pStyle w:val="Rubrik2"/>
        <w:rPr>
          <w:rFonts w:cs="Times New Roman"/>
          <w:sz w:val="36"/>
          <w:szCs w:val="36"/>
        </w:rPr>
      </w:pPr>
      <w:r>
        <w:t>Utbildning om NLL</w:t>
      </w:r>
    </w:p>
    <w:p w:rsidR="004E1987" w:rsidRDefault="004E1987" w:rsidP="004E1987">
      <w:pPr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Lär dig mer om lagen om nationella läkemedelslistan. Utbildningen "Lär känna Nationella läkemedelslistan" finns på E-hälsomyndighetens webbplats:</w:t>
      </w:r>
      <w:r>
        <w:rPr>
          <w:rFonts w:eastAsia="Times New Roman" w:cstheme="minorHAnsi"/>
          <w:szCs w:val="24"/>
          <w:lang w:eastAsia="sv-SE"/>
        </w:rPr>
        <w:br/>
      </w:r>
      <w:hyperlink r:id="rId11" w:tooltip="länk till annan webbplats, öppnas i nytt fönster" w:history="1">
        <w:r>
          <w:rPr>
            <w:rStyle w:val="Hyperlnk"/>
            <w:rFonts w:eastAsia="Times New Roman" w:cstheme="minorHAnsi"/>
            <w:szCs w:val="24"/>
            <w:lang w:eastAsia="sv-SE"/>
          </w:rPr>
          <w:t>https://nll-utbildning.ehalsomyndigheten.se/</w:t>
        </w:r>
        <w:r>
          <w:rPr>
            <w:rFonts w:eastAsia="Times New Roman" w:cstheme="minorHAnsi"/>
            <w:noProof/>
            <w:szCs w:val="24"/>
            <w:lang w:eastAsia="sv-SE"/>
          </w:rPr>
          <w:drawing>
            <wp:inline distT="0" distB="0" distL="0" distR="0">
              <wp:extent cx="109220" cy="99695"/>
              <wp:effectExtent l="0" t="0" r="5080" b="0"/>
              <wp:docPr id="6" name="Bildobjekt 6" descr="länk till annan webbplats, öppnas i nytt fönster">
                <a:hlinkClick xmlns:a="http://schemas.openxmlformats.org/drawingml/2006/main" r:id="rId11" tooltip="&quot;länk till annan webbplats, öppnas i nytt fön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1" descr="länk till annan webbplats, öppnas i nytt fönster">
                        <a:hlinkClick r:id="rId11" tooltip="&quot;länk till annan webbplats, öppnas i nytt fön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E1987" w:rsidRDefault="004E1987" w:rsidP="004E1987">
      <w:pPr>
        <w:pStyle w:val="Rubrik2"/>
        <w:rPr>
          <w:rFonts w:eastAsia="Times New Roman" w:cs="Times New Roman"/>
          <w:sz w:val="36"/>
          <w:szCs w:val="36"/>
          <w:lang w:eastAsia="sv-SE"/>
        </w:rPr>
      </w:pPr>
      <w:r>
        <w:t>Dokument och länkar</w:t>
      </w:r>
    </w:p>
    <w:p w:rsidR="004E1987" w:rsidRDefault="004E1987" w:rsidP="004E1987">
      <w:pPr>
        <w:rPr>
          <w:rFonts w:cstheme="minorHAnsi"/>
          <w:szCs w:val="24"/>
        </w:rPr>
      </w:pPr>
      <w:hyperlink r:id="rId12" w:tooltip="länk till annan webbplats, öppnas i nytt fönster" w:history="1">
        <w:r>
          <w:rPr>
            <w:rStyle w:val="Hyperlnk"/>
            <w:rFonts w:cstheme="minorHAnsi"/>
            <w:szCs w:val="24"/>
          </w:rPr>
          <w:t>Allt om nationella läkemedelslistan – E-hälsomyndigheten</w:t>
        </w:r>
        <w:r>
          <w:rPr>
            <w:rFonts w:cstheme="minorHAnsi"/>
            <w:noProof/>
            <w:szCs w:val="24"/>
            <w:lang w:eastAsia="sv-SE"/>
          </w:rPr>
          <w:drawing>
            <wp:inline distT="0" distB="0" distL="0" distR="0">
              <wp:extent cx="109220" cy="99695"/>
              <wp:effectExtent l="0" t="0" r="5080" b="0"/>
              <wp:docPr id="5" name="Bildobjekt 5" descr="länk till annan webbplats, öppnas i nytt fönster">
                <a:hlinkClick xmlns:a="http://schemas.openxmlformats.org/drawingml/2006/main" r:id="rId12" tooltip="&quot;länk till annan webbplats, öppnas i nytt fön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7" descr="länk till annan webbplats, öppnas i nytt fönster">
                        <a:hlinkClick r:id="rId12" tooltip="&quot;länk till annan webbplats, öppnas i nytt fön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cstheme="minorHAnsi"/>
          <w:szCs w:val="24"/>
        </w:rPr>
        <w:t xml:space="preserve"> https://www.ehalsomyndigheten.se/tjanster/yrkesverksam/nationella-lakemedelslistan/</w:t>
      </w:r>
    </w:p>
    <w:p w:rsidR="004E1987" w:rsidRDefault="004E1987" w:rsidP="004E1987">
      <w:pPr>
        <w:rPr>
          <w:rFonts w:cstheme="minorHAnsi"/>
          <w:szCs w:val="24"/>
        </w:rPr>
      </w:pPr>
      <w:hyperlink r:id="rId13" w:tooltip="länk till annan webbplats, öppnas i nytt fönster" w:history="1">
        <w:r>
          <w:rPr>
            <w:rStyle w:val="Hyperlnk"/>
            <w:rFonts w:cstheme="minorHAnsi"/>
            <w:szCs w:val="24"/>
          </w:rPr>
          <w:t>Vad händer den 1 maj 2021 och framåt?</w:t>
        </w:r>
        <w:r>
          <w:rPr>
            <w:rFonts w:cstheme="minorHAnsi"/>
            <w:noProof/>
            <w:szCs w:val="24"/>
            <w:lang w:eastAsia="sv-SE"/>
          </w:rPr>
          <w:drawing>
            <wp:inline distT="0" distB="0" distL="0" distR="0">
              <wp:extent cx="109220" cy="99695"/>
              <wp:effectExtent l="0" t="0" r="5080" b="0"/>
              <wp:docPr id="4" name="Bildobjekt 4" descr="länk till annan webbplats, öppnas i nytt fönster">
                <a:hlinkClick xmlns:a="http://schemas.openxmlformats.org/drawingml/2006/main" r:id="rId13" tooltip="&quot;länk till annan webbplats, öppnas i nytt fön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6" descr="länk till annan webbplats, öppnas i nytt fönster">
                        <a:hlinkClick r:id="rId13" tooltip="&quot;länk till annan webbplats, öppnas i nytt fön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cstheme="minorHAnsi"/>
          <w:szCs w:val="24"/>
        </w:rPr>
        <w:t xml:space="preserve"> https://www.ehalsomyndigheten.se/tjanster/yrkesverksam/nationella-lakemedelslistan/nationella-lakemedelslistan---vad-hander-1-maj/</w:t>
      </w:r>
    </w:p>
    <w:p w:rsidR="004E1987" w:rsidRDefault="004E1987" w:rsidP="004E1987">
      <w:pPr>
        <w:rPr>
          <w:rFonts w:cstheme="minorHAnsi"/>
          <w:szCs w:val="24"/>
        </w:rPr>
      </w:pPr>
      <w:hyperlink r:id="rId14" w:tooltip="länk till annan webbplats, öppnas i nytt fönster" w:history="1">
        <w:r>
          <w:rPr>
            <w:rStyle w:val="Hyperlnk"/>
            <w:rFonts w:cstheme="minorHAnsi"/>
            <w:szCs w:val="24"/>
          </w:rPr>
          <w:t>Webbutbildning – Lär känna Nationella läkemedelslistan</w:t>
        </w:r>
        <w:r>
          <w:rPr>
            <w:rFonts w:cstheme="minorHAnsi"/>
            <w:noProof/>
            <w:szCs w:val="24"/>
            <w:lang w:eastAsia="sv-SE"/>
          </w:rPr>
          <w:drawing>
            <wp:inline distT="0" distB="0" distL="0" distR="0">
              <wp:extent cx="109220" cy="99695"/>
              <wp:effectExtent l="0" t="0" r="5080" b="0"/>
              <wp:docPr id="3" name="Bildobjekt 3" descr="länk till annan webbplats, öppnas i nytt fönster">
                <a:hlinkClick xmlns:a="http://schemas.openxmlformats.org/drawingml/2006/main" r:id="rId14" tooltip="&quot;länk till annan webbplats, öppnas i nytt fön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5" descr="länk till annan webbplats, öppnas i nytt fönster">
                        <a:hlinkClick r:id="rId11" tooltip="&quot;länk till annan webbplats, öppnas i nytt fön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cstheme="minorHAnsi"/>
          <w:szCs w:val="24"/>
        </w:rPr>
        <w:br/>
        <w:t>https://nll-utbildning.ehalsomyndigheten.se/</w:t>
      </w:r>
    </w:p>
    <w:p w:rsidR="004E1987" w:rsidRDefault="004E1987" w:rsidP="004E1987">
      <w:pPr>
        <w:rPr>
          <w:rFonts w:cstheme="minorHAnsi"/>
          <w:szCs w:val="24"/>
        </w:rPr>
      </w:pPr>
      <w:hyperlink r:id="rId15" w:tooltip="länk till annan webbplats, öppnas i nytt fönster" w:history="1">
        <w:r>
          <w:rPr>
            <w:rStyle w:val="Hyperlnk"/>
            <w:rFonts w:cstheme="minorHAnsi"/>
            <w:szCs w:val="24"/>
          </w:rPr>
          <w:t>Frågor och svar om Nationella läkemedelslistan</w:t>
        </w:r>
        <w:r>
          <w:rPr>
            <w:rFonts w:cstheme="minorHAnsi"/>
            <w:noProof/>
            <w:szCs w:val="24"/>
            <w:lang w:eastAsia="sv-SE"/>
          </w:rPr>
          <w:drawing>
            <wp:inline distT="0" distB="0" distL="0" distR="0">
              <wp:extent cx="109220" cy="99695"/>
              <wp:effectExtent l="0" t="0" r="5080" b="0"/>
              <wp:docPr id="2" name="Bildobjekt 2" descr="länk till annan webbplats, öppnas i nytt fönster">
                <a:hlinkClick xmlns:a="http://schemas.openxmlformats.org/drawingml/2006/main" r:id="rId15" tooltip="&quot;länk till annan webbplats, öppnas i nytt fön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4" descr="länk till annan webbplats, öppnas i nytt fönster">
                        <a:hlinkClick r:id="rId15" tooltip="&quot;länk till annan webbplats, öppnas i nytt fön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cstheme="minorHAnsi"/>
          <w:szCs w:val="24"/>
        </w:rPr>
        <w:t>https://www.ehalsomyndigheten.se/fragor-svar/?category=53&amp;sida=1</w:t>
      </w:r>
    </w:p>
    <w:p w:rsidR="0069101B" w:rsidRPr="004E1987" w:rsidRDefault="004E1987" w:rsidP="004E1987">
      <w:pPr>
        <w:rPr>
          <w:rFonts w:cstheme="minorHAnsi"/>
          <w:szCs w:val="24"/>
        </w:rPr>
      </w:pPr>
      <w:hyperlink r:id="rId16" w:tooltip="länk till annan webbplats, öppnas i nytt fönster" w:history="1">
        <w:r>
          <w:rPr>
            <w:rStyle w:val="Hyperlnk"/>
            <w:rFonts w:cstheme="minorHAnsi"/>
            <w:szCs w:val="24"/>
          </w:rPr>
          <w:t>Samtycken och spärrar – så fungerar det</w:t>
        </w:r>
        <w:r>
          <w:rPr>
            <w:rFonts w:cstheme="minorHAnsi"/>
            <w:noProof/>
            <w:szCs w:val="24"/>
            <w:lang w:eastAsia="sv-SE"/>
          </w:rPr>
          <w:drawing>
            <wp:inline distT="0" distB="0" distL="0" distR="0">
              <wp:extent cx="109220" cy="99695"/>
              <wp:effectExtent l="0" t="0" r="5080" b="0"/>
              <wp:docPr id="1" name="Bildobjekt 1" descr="länk till annan webbplats, öppnas i nytt fönster">
                <a:hlinkClick xmlns:a="http://schemas.openxmlformats.org/drawingml/2006/main" r:id="rId16" tooltip="&quot;länk till annan webbplats, öppnas i nytt fön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2" descr="länk till annan webbplats, öppnas i nytt fönster">
                        <a:hlinkClick r:id="rId16" tooltip="&quot;länk till annan webbplats, öppnas i nytt fön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2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cstheme="minorHAnsi"/>
          <w:szCs w:val="24"/>
        </w:rPr>
        <w:t xml:space="preserve"> </w:t>
      </w:r>
      <w:hyperlink r:id="rId17" w:history="1">
        <w:r>
          <w:rPr>
            <w:rStyle w:val="Hyperlnk"/>
            <w:rFonts w:cstheme="minorHAnsi"/>
            <w:szCs w:val="24"/>
          </w:rPr>
          <w:t>https://www.ehalsomyndigheten.se/tjanster/yrkesverksam/nationella-lakemedelslistan/samtycken/</w:t>
        </w:r>
      </w:hyperlink>
    </w:p>
    <w:sectPr w:rsidR="0069101B" w:rsidRPr="004E1987" w:rsidSect="006046C3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37" w:right="1134" w:bottom="113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6" w:rsidRDefault="00344D46" w:rsidP="00F473A6">
      <w:r>
        <w:separator/>
      </w:r>
    </w:p>
  </w:endnote>
  <w:endnote w:type="continuationSeparator" w:id="0">
    <w:p w:rsidR="00344D46" w:rsidRDefault="00344D46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Pr="0052086D" w:rsidRDefault="00344D46" w:rsidP="0052086D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Default="00344D46" w:rsidP="003834A5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6" w:rsidRDefault="00344D46" w:rsidP="00F473A6">
      <w:r>
        <w:separator/>
      </w:r>
    </w:p>
  </w:footnote>
  <w:footnote w:type="continuationSeparator" w:id="0">
    <w:p w:rsidR="00344D46" w:rsidRDefault="00344D46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5A5604" w:rsidTr="006046C3">
      <w:trPr>
        <w:trHeight w:hRule="exact" w:val="800"/>
      </w:trPr>
      <w:tc>
        <w:tcPr>
          <w:tcW w:w="5103" w:type="dxa"/>
        </w:tcPr>
        <w:p w:rsidR="005A5604" w:rsidRDefault="00F63B68" w:rsidP="00A028D5">
          <w:bookmarkStart w:id="2" w:name="BMPageNum" w:colFirst="2" w:colLast="2"/>
          <w:bookmarkStart w:id="3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7FDCEFB1" wp14:editId="59E4524F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-1669404920"/>
          <w:placeholder>
            <w:docPart w:val="EB2E0A2A6A624776B450AF428D05E216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</w:tcPr>
            <w:p w:rsidR="005A5604" w:rsidRPr="00C63DBD" w:rsidRDefault="004E1987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5A5604" w:rsidRPr="00C63DBD" w:rsidRDefault="00F473A6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bookmarkEnd w:id="2"/>
    <w:bookmarkEnd w:id="3"/>
    <w:tr w:rsidR="00052092" w:rsidTr="006066F2">
      <w:trPr>
        <w:trHeight w:hRule="exact" w:val="454"/>
      </w:trPr>
      <w:tc>
        <w:tcPr>
          <w:tcW w:w="9699" w:type="dxa"/>
          <w:gridSpan w:val="3"/>
        </w:tcPr>
        <w:p w:rsidR="00052092" w:rsidRPr="00240E69" w:rsidRDefault="00344D46" w:rsidP="000C7AD1">
          <w:pPr>
            <w:spacing w:before="20" w:line="280" w:lineRule="exact"/>
            <w:rPr>
              <w:rFonts w:cs="Times New Roman"/>
              <w:szCs w:val="24"/>
            </w:rPr>
          </w:pPr>
        </w:p>
      </w:tc>
    </w:tr>
  </w:tbl>
  <w:p w:rsidR="00052092" w:rsidRDefault="00344D46" w:rsidP="0052086D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066F2" w:rsidTr="006066F2">
      <w:trPr>
        <w:trHeight w:val="351"/>
      </w:trPr>
      <w:tc>
        <w:tcPr>
          <w:tcW w:w="5103" w:type="dxa"/>
          <w:vMerge w:val="restart"/>
        </w:tcPr>
        <w:p w:rsidR="006066F2" w:rsidRDefault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69504" behindDoc="0" locked="0" layoutInCell="1" allowOverlap="1" wp14:anchorId="1799A015" wp14:editId="7B9F15F3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1187484524"/>
          <w:placeholder>
            <w:docPart w:val="C4F4B69D56944D69B9540BC28218BC3C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  <w:gridSpan w:val="2"/>
            </w:tcPr>
            <w:p w:rsidR="006066F2" w:rsidRPr="00C63DBD" w:rsidRDefault="004E1987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6066F2" w:rsidRPr="00C63DBD" w:rsidRDefault="006066F2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4E1987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R="006066F2" w:rsidTr="006066F2">
      <w:trPr>
        <w:trHeight w:val="203"/>
      </w:trPr>
      <w:tc>
        <w:tcPr>
          <w:tcW w:w="5103" w:type="dxa"/>
          <w:vMerge/>
        </w:tcPr>
        <w:p w:rsidR="006066F2" w:rsidRDefault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RDefault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RDefault="006066F2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</w:p>
      </w:tc>
    </w:tr>
    <w:tr w:rsidR="006046C3" w:rsidTr="00EF1F22">
      <w:trPr>
        <w:trHeight w:hRule="exact" w:val="280"/>
      </w:trPr>
      <w:tc>
        <w:tcPr>
          <w:tcW w:w="9699" w:type="dxa"/>
          <w:gridSpan w:val="4"/>
        </w:tcPr>
        <w:p w:rsidR="006046C3" w:rsidRPr="00240E69" w:rsidRDefault="006046C3" w:rsidP="00EF1F22">
          <w:pPr>
            <w:spacing w:before="20" w:line="280" w:lineRule="exact"/>
            <w:rPr>
              <w:rFonts w:cs="Times New Roman"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7043CC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1E5719" w:rsidRDefault="006046C3" w:rsidP="00EF1F22">
          <w:pPr>
            <w:spacing w:before="20" w:line="280" w:lineRule="exact"/>
            <w:rPr>
              <w:rFonts w:ascii="Arial" w:hAnsi="Arial" w:cs="Arial"/>
              <w:b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</w:tbl>
  <w:p w:rsidR="00052092" w:rsidRPr="006046C3" w:rsidRDefault="00344D46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4DC3"/>
    <w:multiLevelType w:val="hybridMultilevel"/>
    <w:tmpl w:val="E59E9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183B97"/>
    <w:rsid w:val="00185CC3"/>
    <w:rsid w:val="001A4E94"/>
    <w:rsid w:val="002565CD"/>
    <w:rsid w:val="002A2E7C"/>
    <w:rsid w:val="002B34D0"/>
    <w:rsid w:val="00344D46"/>
    <w:rsid w:val="00365651"/>
    <w:rsid w:val="003C4CCA"/>
    <w:rsid w:val="003F6254"/>
    <w:rsid w:val="003F7652"/>
    <w:rsid w:val="0040333C"/>
    <w:rsid w:val="004E1987"/>
    <w:rsid w:val="00547EAF"/>
    <w:rsid w:val="006046C3"/>
    <w:rsid w:val="006066F2"/>
    <w:rsid w:val="006329D0"/>
    <w:rsid w:val="00650D91"/>
    <w:rsid w:val="00657A97"/>
    <w:rsid w:val="00684D96"/>
    <w:rsid w:val="0069101B"/>
    <w:rsid w:val="006A2CE5"/>
    <w:rsid w:val="006A4239"/>
    <w:rsid w:val="007E19DF"/>
    <w:rsid w:val="00894F1E"/>
    <w:rsid w:val="008D1C33"/>
    <w:rsid w:val="00966873"/>
    <w:rsid w:val="00A573F7"/>
    <w:rsid w:val="00AA2F58"/>
    <w:rsid w:val="00AF5DD1"/>
    <w:rsid w:val="00BF72BF"/>
    <w:rsid w:val="00C03042"/>
    <w:rsid w:val="00C13950"/>
    <w:rsid w:val="00C2776E"/>
    <w:rsid w:val="00C63DBD"/>
    <w:rsid w:val="00C95866"/>
    <w:rsid w:val="00CC0126"/>
    <w:rsid w:val="00D314E6"/>
    <w:rsid w:val="00DC3FB7"/>
    <w:rsid w:val="00E035DD"/>
    <w:rsid w:val="00E05DC4"/>
    <w:rsid w:val="00E23A26"/>
    <w:rsid w:val="00E42CC8"/>
    <w:rsid w:val="00E7096D"/>
    <w:rsid w:val="00EB7A74"/>
    <w:rsid w:val="00F058C1"/>
    <w:rsid w:val="00F24B8D"/>
    <w:rsid w:val="00F473A6"/>
    <w:rsid w:val="00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8DF22"/>
  <w15:docId w15:val="{A7E0AA4F-FE38-4DDC-B6B9-21B811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1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E05DC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E05DC4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rPr>
      <w:rFonts w:asciiTheme="minorHAnsi" w:hAnsiTheme="minorHAnsi"/>
      <w:b/>
      <w:bCs/>
      <w:i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4E198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E1987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halsomyndigheten.se/tjanster/yrkesverksam/nationella-lakemedelslistan/nationella-lakemedelslistan---vad-hander-1-maj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ehalsomyndigheten.se/tjanster/yrkesverksam/nationella-lakemedelslistan" TargetMode="External"/><Relationship Id="rId17" Type="http://schemas.openxmlformats.org/officeDocument/2006/relationships/hyperlink" Target="https://www.ehalsomyndigheten.se/tjanster/yrkesverksam/nationella-lakemedelslistan/samtyck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halsomyndigheten.se/tjanster/yrkesverksam/nationella-lakemedelslistan/samtyck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ll-utbildning.ehalsomyndigheten.s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halsomyndigheten.se/fragor-svar?category=53&amp;sida=1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halsomyndigheten.se/tjanster/yrkesverksam/forskrivningskollen" TargetMode="External"/><Relationship Id="rId14" Type="http://schemas.openxmlformats.org/officeDocument/2006/relationships/hyperlink" Target="https://nll-utbildning.ehalsomyndigheten.s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184FF1" w:rsidP="00184FF1">
          <w:pPr>
            <w:pStyle w:val="024825ABC0634B1BB190601DAA0583021"/>
          </w:pPr>
          <w:r w:rsidRPr="00650D91">
            <w:rPr>
              <w:rStyle w:val="Platshllartext"/>
              <w:lang w:val="en-US"/>
            </w:rPr>
            <w:t>Rubrik</w:t>
          </w:r>
        </w:p>
      </w:docPartBody>
    </w:docPart>
    <w:docPart>
      <w:docPartPr>
        <w:name w:val="EB2E0A2A6A624776B450AF428D05E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5D82C-7377-4505-9310-7A52EEE11752}"/>
      </w:docPartPr>
      <w:docPartBody>
        <w:p w:rsidR="00310F8D" w:rsidRDefault="00184FF1" w:rsidP="00184FF1">
          <w:pPr>
            <w:pStyle w:val="EB2E0A2A6A624776B450AF428D05E216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  <w:docPart>
      <w:docPartPr>
        <w:name w:val="C4F4B69D56944D69B9540BC28218B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290EA-9B31-48FD-B0EE-9EB8E5D17DCB}"/>
      </w:docPartPr>
      <w:docPartBody>
        <w:p w:rsidR="00310F8D" w:rsidRDefault="00184FF1" w:rsidP="00184FF1">
          <w:pPr>
            <w:pStyle w:val="C4F4B69D56944D69B9540BC28218BC3C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184FF1"/>
    <w:rsid w:val="00310F8D"/>
    <w:rsid w:val="003B5EB6"/>
    <w:rsid w:val="0044708A"/>
    <w:rsid w:val="004D1D54"/>
    <w:rsid w:val="007A127C"/>
    <w:rsid w:val="0086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FF1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  <w:style w:type="paragraph" w:customStyle="1" w:styleId="024825ABC0634B1BB190601DAA0583021">
    <w:name w:val="024825ABC0634B1BB190601DAA0583021"/>
    <w:rsid w:val="00184FF1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customStyle="1" w:styleId="EB2E0A2A6A624776B450AF428D05E216">
    <w:name w:val="EB2E0A2A6A624776B450AF428D05E21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BBF4ECC69C45EF93C061CDD7C6A072">
    <w:name w:val="8DBBF4ECC69C45EF93C061CDD7C6A072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A4D35B65A948D08CC88351BBE0AB85">
    <w:name w:val="8AA4D35B65A948D08CC88351BBE0AB85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EF5E38A4457394DD7ACE1048393E">
    <w:name w:val="9911EF5E38A4457394DD7ACE1048393E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B4FC07307114CA98A677A07AC73CFA1">
    <w:name w:val="5B4FC07307114CA98A677A07AC73CFA1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456E7BFEF04DFFB94A0E9F0464EBC7">
    <w:name w:val="75456E7BFEF04DFFB94A0E9F0464EBC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AB6EF3FED34B54BDD903F03053F120">
    <w:name w:val="27AB6EF3FED34B54BDD903F03053F120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F4B69D56944D69B9540BC28218BC3C">
    <w:name w:val="C4F4B69D56944D69B9540BC28218BC3C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2C967DDC7941BBAF22ABA3F122E567">
    <w:name w:val="DA2C967DDC7941BBAF22ABA3F122E56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29745175B54D1EAC9A8D86E2F094FD">
    <w:name w:val="EC29745175B54D1EAC9A8D86E2F094FD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E41A22337042C9ACC69E59745A63A8">
    <w:name w:val="FEE41A22337042C9ACC69E59745A63A8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908D82D0BC4D61AE0D382A8DAFD296">
    <w:name w:val="4F908D82D0BC4D61AE0D382A8DAFD29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3E4A16F8B9457BA5BB2657D67E31B7">
    <w:name w:val="ED3E4A16F8B9457BA5BB2657D67E31B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FCEF5D1134B04A1D5C34FCAB8641A">
    <w:name w:val="21AFCEF5D1134B04A1D5C34FCAB8641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1AD2FD7FE440BD83A34E2BDC9F9A8F">
    <w:name w:val="401AD2FD7FE440BD83A34E2BDC9F9A8F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347A1DB90A4D718D538AE81526D52A">
    <w:name w:val="45347A1DB90A4D718D538AE81526D52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InternalDocument>
  <Administration/>
  <Responsible.Address.Email>caroline.wiklund@rjl.se</Responsible.Address.Email>
  <Responsible.FullName>Caroline Wiklund</Responsible.FullName>
  <Responsible.Signature>wanca1</Responsible.Signature>
  <Responsible.Posistion>Klinisk apotekare</Responsible.Posistion>
  <Responsible.Address.Phone.Default>+46725010664</Responsible.Address.Phone.Default>
  <SubOffice/>
  <Department.Name/>
  <Description>Förskrivningskollen</Description>
  <Department.Address.Street/>
  <Department.Address.Email/>
  <DepartmentPostalAddress> </DepartmentPostalAddress>
  <Department.Address.Phone.Default/>
  <Department/>
  <ApprovedDate/>
  <ApproveEndDate/>
  <ApproveStartDate/>
  <DocumentTypeName>INFORMATION</DocumentTypeName>
  <Office/>
  <Office.Description/>
  <Office.Name/>
  <OfficePostalAddress>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Unit/>
  <Secrecy/>
  <TradeArea/>
  <SubOffice.Description/>
  <SubOffice.Name/>
  <SubOfficePostalAddress> </SubOfficePostalAddress>
  <VersionNumber>0.2</VersionNumber>
</Global_Interna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10A-0788-4EED-98DF-3E653F1D8601}">
  <ds:schemaRefs/>
</ds:datastoreItem>
</file>

<file path=customXml/itemProps2.xml><?xml version="1.0" encoding="utf-8"?>
<ds:datastoreItem xmlns:ds="http://schemas.openxmlformats.org/officeDocument/2006/customXml" ds:itemID="{EAA079A5-4501-476F-B6D2-8C17DAFC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Vahlund Rose-Marie</cp:lastModifiedBy>
  <cp:revision>6</cp:revision>
  <cp:lastPrinted>2016-12-14T07:29:00Z</cp:lastPrinted>
  <dcterms:created xsi:type="dcterms:W3CDTF">2019-08-27T09:07:00Z</dcterms:created>
  <dcterms:modified xsi:type="dcterms:W3CDTF">2024-05-14T13:22:00Z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Global_InternalDocument</vt:lpwstr>
  </property>
  <property fmtid="{D5CDD505-2E9C-101B-9397-08002B2CF9AE}" pid="3" name="ResxId">
    <vt:lpwstr>INFORMERANDE RJL</vt:lpwstr>
  </property>
  <property fmtid="{D5CDD505-2E9C-101B-9397-08002B2CF9AE}" pid="4" name="DocumentId">
    <vt:lpwstr>5de62e56-f7b4-4e61-b864-d336770fc289</vt:lpwstr>
  </property>
</Properties>
</file>