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14" w:rsidRDefault="00902214" w:rsidP="00902214">
      <w:pPr>
        <w:rPr>
          <w:b/>
          <w:bCs/>
        </w:rPr>
      </w:pPr>
      <w:r>
        <w:rPr>
          <w:b/>
          <w:bCs/>
        </w:rPr>
        <w:t>TILL FÖRSKRIVARE AV NUTRITIONSPRODUKTER.</w:t>
      </w:r>
    </w:p>
    <w:p w:rsidR="00A06F1C" w:rsidRDefault="00A06F1C" w:rsidP="00902214">
      <w:pPr>
        <w:rPr>
          <w:b/>
          <w:bCs/>
        </w:rPr>
      </w:pPr>
    </w:p>
    <w:p w:rsidR="00902214" w:rsidRDefault="00A06F1C" w:rsidP="00902214">
      <w:pPr>
        <w:rPr>
          <w:b/>
          <w:bCs/>
          <w:i/>
          <w:iCs/>
          <w:color w:val="1F497D"/>
        </w:rPr>
      </w:pPr>
      <w:r>
        <w:t>Från och med 1 j</w:t>
      </w:r>
      <w:r w:rsidR="00902214">
        <w:t>anuari 2026 införs nya egenavgifter för nutritionsprodukter.</w:t>
      </w:r>
    </w:p>
    <w:p w:rsidR="00902214" w:rsidRDefault="00902214" w:rsidP="00902214">
      <w:pPr>
        <w:rPr>
          <w:color w:val="1F497D"/>
        </w:rPr>
      </w:pPr>
      <w:r>
        <w:t>Egenavgiften ska ses som del av personens matkostnad och ingår inte i högkostnadsskyddet.</w:t>
      </w:r>
    </w:p>
    <w:p w:rsidR="00902214" w:rsidRDefault="00902214" w:rsidP="00902214">
      <w:pPr>
        <w:rPr>
          <w:b/>
          <w:bCs/>
          <w:i/>
          <w:iCs/>
          <w:color w:val="1F497D"/>
        </w:rPr>
      </w:pPr>
    </w:p>
    <w:p w:rsidR="00902214" w:rsidRPr="00A06F1C" w:rsidRDefault="00902214" w:rsidP="00902214">
      <w:r w:rsidRPr="00A06F1C">
        <w:t>De nya avgifterna ersätter avgifterna för tilläggsnutrition, halvnutrition och helnutrition.</w:t>
      </w:r>
    </w:p>
    <w:p w:rsidR="00902214" w:rsidRDefault="00902214" w:rsidP="00902214">
      <w:r>
        <w:t xml:space="preserve">Det nya avgiftssystemet har 6 avgiftsnivåer för att möjliggöra en bättre anpassning i förhållande till </w:t>
      </w:r>
    </w:p>
    <w:p w:rsidR="00902214" w:rsidRDefault="00902214" w:rsidP="00902214">
      <w:r>
        <w:t>den energimängd/dag som de förskrivna nutritionsprodukterna bidrar med.</w:t>
      </w:r>
    </w:p>
    <w:p w:rsidR="00A06F1C" w:rsidRDefault="00A06F1C" w:rsidP="00902214"/>
    <w:p w:rsidR="00902214" w:rsidRDefault="00902214" w:rsidP="00902214">
      <w:r>
        <w:t>Då vi ändrar från 3 nivåer till 6 nivåer kan systemet inte lägga om avgifterna utan detta måste du</w:t>
      </w:r>
      <w:r>
        <w:rPr>
          <w:color w:val="1F497D"/>
        </w:rPr>
        <w:t xml:space="preserve"> </w:t>
      </w:r>
      <w:r>
        <w:t>som förskrivare göra manuellt.</w:t>
      </w:r>
    </w:p>
    <w:p w:rsidR="00902214" w:rsidRDefault="00902214" w:rsidP="00902214"/>
    <w:p w:rsidR="00902214" w:rsidRDefault="00902214" w:rsidP="00902214">
      <w:r>
        <w:t>Du hittar dina aktiva förskrivningar genom att gå till patientfliken och välja avancerad sökning (klicka på förstoringsglas med +),</w:t>
      </w:r>
    </w:p>
    <w:p w:rsidR="00902214" w:rsidRDefault="00902214" w:rsidP="00902214">
      <w:r>
        <w:t>skriv in ditt förskrivarnummer i raden för Förskrivare, bocka i Aktiva på raden längst ner och klicka på sök.</w:t>
      </w:r>
    </w:p>
    <w:p w:rsidR="00902214" w:rsidRDefault="00902214" w:rsidP="00902214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1657350</wp:posOffset>
            </wp:positionV>
            <wp:extent cx="514350" cy="314325"/>
            <wp:effectExtent l="0" t="0" r="0" b="9525"/>
            <wp:wrapNone/>
            <wp:docPr id="4" name="Bildobjek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497205</wp:posOffset>
            </wp:positionV>
            <wp:extent cx="724535" cy="361950"/>
            <wp:effectExtent l="0" t="0" r="0" b="0"/>
            <wp:wrapNone/>
            <wp:docPr id="3" name="Bild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inline distT="0" distB="0" distL="0" distR="0">
            <wp:extent cx="4079240" cy="2250440"/>
            <wp:effectExtent l="0" t="0" r="0" b="0"/>
            <wp:docPr id="2" name="Bildobjekt 2" descr="cid:image004.png@01DC6A90.0D52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id:image004.png@01DC6A90.0D52FE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4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1C" w:rsidRDefault="00A06F1C" w:rsidP="00902214"/>
    <w:p w:rsidR="00A06F1C" w:rsidRDefault="00A06F1C" w:rsidP="00902214"/>
    <w:p w:rsidR="00902214" w:rsidRDefault="00902214" w:rsidP="00902214">
      <w:r>
        <w:t>Du får fram rätt avgift genom att räkna ut energiinnehållet/dag i kcal för patientens alla aktiva förskrivna nutritionsprodukter.</w:t>
      </w:r>
    </w:p>
    <w:p w:rsidR="00902214" w:rsidRDefault="00902214" w:rsidP="00902214"/>
    <w:p w:rsidR="00902214" w:rsidRDefault="00902214" w:rsidP="00902214">
      <w:r>
        <w:t>Exempel 1: 2 näringsdrycker som ger 300 kcal/</w:t>
      </w:r>
      <w:proofErr w:type="spellStart"/>
      <w:r>
        <w:t>st</w:t>
      </w:r>
      <w:proofErr w:type="spellEnd"/>
      <w:r>
        <w:t xml:space="preserve"> = 600 kcal/dag = Nivå B</w:t>
      </w:r>
    </w:p>
    <w:p w:rsidR="00902214" w:rsidRDefault="00902214" w:rsidP="00902214">
      <w:r>
        <w:t>Exempel 2: 1 näringsdryck som ger 300 kcal + 1 näringsdryck som ger 400 kcal= 700 kcal/dag = Nivå C</w:t>
      </w:r>
    </w:p>
    <w:p w:rsidR="00A06F1C" w:rsidRDefault="00A06F1C" w:rsidP="00902214"/>
    <w:p w:rsidR="00A06F1C" w:rsidRDefault="00A06F1C" w:rsidP="00902214"/>
    <w:p w:rsidR="00902214" w:rsidRDefault="00902214" w:rsidP="00902214">
      <w:r>
        <w:t>Uppdatera dina aktiva förskrivningar med rätt egenavgift enligt listan nedan</w:t>
      </w:r>
    </w:p>
    <w:p w:rsidR="00902214" w:rsidRDefault="00902214" w:rsidP="00902214">
      <w:pPr>
        <w:rPr>
          <w:color w:val="1F497D"/>
        </w:rPr>
      </w:pPr>
    </w:p>
    <w:p w:rsidR="00A06F1C" w:rsidRDefault="00902214" w:rsidP="00902214">
      <w:pPr>
        <w:rPr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2266315" cy="1908175"/>
            <wp:effectExtent l="0" t="0" r="635" b="0"/>
            <wp:docPr id="1" name="Bildobjekt 1" descr="cid:image005.png@01DC6A90.0D52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 descr="cid:image005.png@01DC6A90.0D52FE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1C" w:rsidRDefault="00A06F1C" w:rsidP="00902214">
      <w:pPr>
        <w:rPr>
          <w:lang w:eastAsia="sv-SE"/>
        </w:rPr>
      </w:pPr>
    </w:p>
    <w:p w:rsidR="00902214" w:rsidRDefault="00902214" w:rsidP="00902214">
      <w:pPr>
        <w:rPr>
          <w:color w:val="1F497D"/>
        </w:rPr>
      </w:pPr>
    </w:p>
    <w:p w:rsidR="00902214" w:rsidRDefault="00902214" w:rsidP="00902214">
      <w:pPr>
        <w:rPr>
          <w:color w:val="1F497D"/>
        </w:rPr>
      </w:pPr>
      <w:r>
        <w:rPr>
          <w:color w:val="1F497D"/>
        </w:rPr>
        <w:t>(De nya avgifterna börjar gälla 2026-01-01 och går inte att använda på förskrivningar som görs innan detta datum)</w:t>
      </w:r>
    </w:p>
    <w:p w:rsidR="00902214" w:rsidRDefault="00902214" w:rsidP="00902214">
      <w:pPr>
        <w:rPr>
          <w:rFonts w:asciiTheme="minorHAnsi" w:hAnsiTheme="minorHAnsi" w:cstheme="minorBidi"/>
          <w:color w:val="1F497D"/>
        </w:rPr>
      </w:pPr>
    </w:p>
    <w:p w:rsidR="00902214" w:rsidRDefault="00902214" w:rsidP="00902214">
      <w:r>
        <w:t>Patienter som har en aktiv förskrivning med en ”gammal” avgift kommer att kunna göra uttag med den avgiften under en övergångsperiod de första månaderna.</w:t>
      </w:r>
    </w:p>
    <w:p w:rsidR="00902214" w:rsidRDefault="00902214" w:rsidP="00902214">
      <w:pPr>
        <w:rPr>
          <w:rFonts w:asciiTheme="minorHAnsi" w:hAnsiTheme="minorHAnsi" w:cstheme="minorBidi"/>
          <w:color w:val="1F497D"/>
        </w:rPr>
      </w:pPr>
    </w:p>
    <w:p w:rsidR="00902214" w:rsidRDefault="00902214" w:rsidP="00902214">
      <w:pPr>
        <w:rPr>
          <w:color w:val="1F497D"/>
        </w:rPr>
      </w:pPr>
    </w:p>
    <w:p w:rsidR="00902214" w:rsidRDefault="00902214" w:rsidP="00902214">
      <w:pPr>
        <w:rPr>
          <w:b/>
          <w:bCs/>
          <w:u w:val="single"/>
        </w:rPr>
      </w:pPr>
      <w:r>
        <w:rPr>
          <w:b/>
          <w:bCs/>
        </w:rPr>
        <w:t xml:space="preserve">Observera att avgiften INTE kan ändras i patientöversikten, detta ändrar inte avgiften på förskrivningen. </w:t>
      </w:r>
      <w:r>
        <w:rPr>
          <w:b/>
          <w:bCs/>
          <w:u w:val="single"/>
        </w:rPr>
        <w:t>Förskrivningen måste göras om.</w:t>
      </w:r>
    </w:p>
    <w:p w:rsidR="00902214" w:rsidRDefault="00902214" w:rsidP="00902214">
      <w:pPr>
        <w:rPr>
          <w:b/>
          <w:bCs/>
        </w:rPr>
      </w:pPr>
    </w:p>
    <w:p w:rsidR="00902214" w:rsidRDefault="00902214" w:rsidP="00902214">
      <w:r>
        <w:t>Regelverket är oförändrat vilket betyder att förskrivning sker utifrån patientens energi- och näringsbehov och varje uttag ska räcka 1 månad.</w:t>
      </w:r>
    </w:p>
    <w:p w:rsidR="00902214" w:rsidRDefault="00902214" w:rsidP="00902214"/>
    <w:p w:rsidR="00902214" w:rsidRDefault="00902214" w:rsidP="00902214"/>
    <w:p w:rsidR="00902214" w:rsidRDefault="00902214" w:rsidP="00902214"/>
    <w:p w:rsidR="00902214" w:rsidRDefault="00902214" w:rsidP="00902214"/>
    <w:p w:rsidR="00902214" w:rsidRDefault="0022346A" w:rsidP="00902214">
      <w:r>
        <w:t>2025-12-</w:t>
      </w:r>
      <w:r w:rsidR="00902214">
        <w:t>11</w:t>
      </w:r>
    </w:p>
    <w:p w:rsidR="00902214" w:rsidRDefault="00902214" w:rsidP="00902214"/>
    <w:p w:rsidR="00902214" w:rsidRDefault="00902214" w:rsidP="00902214">
      <w:pPr>
        <w:rPr>
          <w:color w:val="6B6B6B"/>
          <w:sz w:val="20"/>
          <w:szCs w:val="20"/>
          <w:lang w:eastAsia="sv-SE"/>
        </w:rPr>
      </w:pPr>
      <w:r>
        <w:rPr>
          <w:color w:val="6B6B6B"/>
          <w:sz w:val="20"/>
          <w:szCs w:val="20"/>
          <w:lang w:eastAsia="sv-SE"/>
        </w:rPr>
        <w:t>Hjälpmedelscentralen</w:t>
      </w:r>
    </w:p>
    <w:p w:rsidR="00902214" w:rsidRDefault="00902214" w:rsidP="00902214">
      <w:pPr>
        <w:rPr>
          <w:color w:val="6B6B6B"/>
          <w:sz w:val="20"/>
          <w:szCs w:val="20"/>
          <w:lang w:eastAsia="sv-SE"/>
        </w:rPr>
      </w:pPr>
      <w:r>
        <w:rPr>
          <w:color w:val="6B6B6B"/>
          <w:sz w:val="20"/>
          <w:szCs w:val="20"/>
          <w:lang w:eastAsia="sv-SE"/>
        </w:rPr>
        <w:t>Verksamhetsstöd och service</w:t>
      </w:r>
    </w:p>
    <w:p w:rsidR="00902214" w:rsidRDefault="00902214" w:rsidP="00902214">
      <w:pPr>
        <w:spacing w:after="240"/>
        <w:rPr>
          <w:color w:val="6B6B6B"/>
          <w:sz w:val="20"/>
          <w:szCs w:val="20"/>
          <w:lang w:eastAsia="sv-SE"/>
        </w:rPr>
      </w:pPr>
      <w:r>
        <w:rPr>
          <w:color w:val="6B6B6B"/>
          <w:sz w:val="20"/>
          <w:szCs w:val="20"/>
          <w:lang w:eastAsia="sv-SE"/>
        </w:rPr>
        <w:t>Region Jönköpings län</w:t>
      </w:r>
      <w:r>
        <w:rPr>
          <w:color w:val="6B6B6B"/>
          <w:sz w:val="20"/>
          <w:szCs w:val="20"/>
          <w:lang w:eastAsia="sv-SE"/>
        </w:rPr>
        <w:br/>
      </w:r>
      <w:hyperlink r:id="rId12" w:history="1">
        <w:r>
          <w:rPr>
            <w:rStyle w:val="Hyperlnk"/>
            <w:color w:val="6B6B6B"/>
            <w:sz w:val="20"/>
            <w:szCs w:val="20"/>
            <w:lang w:eastAsia="sv-SE"/>
          </w:rPr>
          <w:t>www.rjl.se</w:t>
        </w:r>
      </w:hyperlink>
      <w:r>
        <w:rPr>
          <w:color w:val="6B6B6B"/>
          <w:sz w:val="20"/>
          <w:szCs w:val="20"/>
          <w:lang w:eastAsia="sv-SE"/>
        </w:rPr>
        <w:t xml:space="preserve"> </w:t>
      </w:r>
    </w:p>
    <w:p w:rsidR="00902214" w:rsidRDefault="00902214" w:rsidP="00902214">
      <w:pPr>
        <w:rPr>
          <w:sz w:val="20"/>
          <w:szCs w:val="20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1144905" cy="286385"/>
            <wp:effectExtent l="0" t="0" r="0" b="0"/>
            <wp:docPr id="5" name="Bildobjekt 5" descr="cid:image001.png@01D27098.868A5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1.png@01D27098.868A5BC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14" w:rsidRDefault="00902214" w:rsidP="00902214"/>
    <w:p w:rsidR="00902214" w:rsidRDefault="00902214" w:rsidP="00902214">
      <w:bookmarkStart w:id="0" w:name="_GoBack"/>
      <w:bookmarkEnd w:id="0"/>
    </w:p>
    <w:p w:rsidR="0009359C" w:rsidRDefault="0009359C"/>
    <w:sectPr w:rsidR="0009359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14" w:rsidRDefault="00902214" w:rsidP="00902214">
      <w:r>
        <w:separator/>
      </w:r>
    </w:p>
  </w:endnote>
  <w:endnote w:type="continuationSeparator" w:id="0">
    <w:p w:rsidR="00902214" w:rsidRDefault="00902214" w:rsidP="009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14" w:rsidRDefault="00902214" w:rsidP="00902214">
      <w:r>
        <w:separator/>
      </w:r>
    </w:p>
  </w:footnote>
  <w:footnote w:type="continuationSeparator" w:id="0">
    <w:p w:rsidR="00902214" w:rsidRDefault="00902214" w:rsidP="0090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964" w:rsidRDefault="00896964">
    <w:pPr>
      <w:pStyle w:val="Sidhuvud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Sida </w:t>
    </w:r>
    <w:r>
      <w:rPr>
        <w:color w:val="8496B0" w:themeColor="text2" w:themeTint="99"/>
        <w:sz w:val="24"/>
        <w:szCs w:val="24"/>
      </w:rPr>
      <w:fldChar w:fldCharType="begin"/>
    </w:r>
    <w:r>
      <w:rPr>
        <w:color w:val="8496B0" w:themeColor="text2" w:themeTint="99"/>
        <w:sz w:val="24"/>
        <w:szCs w:val="24"/>
      </w:rPr>
      <w:instrText>PAGE   \* MERGEFORMAT</w:instrText>
    </w:r>
    <w:r>
      <w:rPr>
        <w:color w:val="8496B0" w:themeColor="text2" w:themeTint="99"/>
        <w:sz w:val="24"/>
        <w:szCs w:val="24"/>
      </w:rPr>
      <w:fldChar w:fldCharType="separate"/>
    </w:r>
    <w:r w:rsidR="0022346A">
      <w:rPr>
        <w:noProof/>
        <w:color w:val="8496B0" w:themeColor="text2" w:themeTint="99"/>
        <w:sz w:val="24"/>
        <w:szCs w:val="24"/>
      </w:rPr>
      <w:t>1</w:t>
    </w:r>
    <w:r>
      <w:rPr>
        <w:color w:val="8496B0" w:themeColor="text2" w:themeTint="99"/>
        <w:sz w:val="24"/>
        <w:szCs w:val="24"/>
      </w:rPr>
      <w:fldChar w:fldCharType="end"/>
    </w:r>
  </w:p>
  <w:p w:rsidR="00896964" w:rsidRDefault="0089696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14"/>
    <w:rsid w:val="0009359C"/>
    <w:rsid w:val="0022346A"/>
    <w:rsid w:val="00896964"/>
    <w:rsid w:val="00902214"/>
    <w:rsid w:val="00A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CB1ADF"/>
  <w15:chartTrackingRefBased/>
  <w15:docId w15:val="{BF1B5260-6EF0-4DDA-8635-548DE06A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14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02214"/>
    <w:rPr>
      <w:color w:val="0563C1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022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02214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9022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0221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rjl.s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5.png@01DC6A90.0D52FE5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cid:image004.png@01DC6A90.0D52FE50" TargetMode="External"/><Relationship Id="rId14" Type="http://schemas.openxmlformats.org/officeDocument/2006/relationships/image" Target="cid:image001.png@01DC6A8E.26A414E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Lantz Marie</dc:creator>
  <cp:keywords/>
  <dc:description/>
  <cp:lastModifiedBy>Lantz Marie</cp:lastModifiedBy>
  <cp:revision>3</cp:revision>
  <dcterms:created xsi:type="dcterms:W3CDTF">2025-12-11T14:54:00Z</dcterms:created>
  <dcterms:modified xsi:type="dcterms:W3CDTF">2025-12-11T15:07:00Z</dcterms:modified>
</cp:coreProperties>
</file>