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Description"/>
        <w:id w:val="-1694606521"/>
        <w:lock w:val="sdtLocked"/>
        <w:placeholder>
          <w:docPart w:val="024825ABC0634B1BB190601DAA058302"/>
        </w:placeholder>
        <w:dataBinding w:xpath="/Global_ControlDocument[1]/Description[1]" w:storeItemID="{E8C9E711-415A-4DC7-B283-F24A575D5E78}"/>
        <w:text w:multiLine="1"/>
      </w:sdtPr>
      <w:sdtEndPr>
        <w:rPr>
          <w:rStyle w:val="DefaultParagraphFont"/>
        </w:rPr>
      </w:sdtEndPr>
      <w:sdtContent>
        <w:p w:rsidR="00AA2F58" w:rsidRPr="004F0801" w:rsidP="004F0801">
          <w:pPr>
            <w:pStyle w:val="Heading1"/>
            <w:spacing w:before="0"/>
          </w:pPr>
          <w:r w:rsidRPr="004F0801">
            <w:rPr>
              <w:rStyle w:val="Rubrik1Char"/>
              <w:b/>
              <w:bCs/>
            </w:rPr>
            <w:t>Remissinstruktion karotisdoppler/ultraljud karotis</w:t>
          </w:r>
        </w:p>
      </w:sdtContent>
    </w:sdt>
    <w:p w:rsidR="002504EC" w:rsidP="002504EC">
      <w:pPr>
        <w:pStyle w:val="Heading2"/>
      </w:pPr>
      <w:r>
        <w:t>Indikationer</w:t>
      </w:r>
    </w:p>
    <w:p w:rsidR="002504EC" w:rsidP="002504EC">
      <w:r>
        <w:t xml:space="preserve">Ultraljudsundersökning av karotiskärlen är den lämpligaste screeningmetoden för karotisstenos och bör utföras hos alla patienter med TIA eller hjärninfarkt inom karotisterritoriet som </w:t>
      </w:r>
      <w:r>
        <w:t>potentiellt kan bli föremål för karotiskirurgi. Undersökningen bör utföras snarast. Flertalet studier har visat att den operativa vinsten av karotiskirurgi halveras om ingreppet fördröjs mer än 2 veckor.</w:t>
      </w:r>
    </w:p>
    <w:p w:rsidR="002504EC" w:rsidP="00600695">
      <w:pPr>
        <w:pStyle w:val="Heading3"/>
      </w:pPr>
      <w:r>
        <w:t>Remis</w:t>
      </w:r>
      <w:r w:rsidR="00600695">
        <w:t>sen prioriteras enligt följande</w:t>
      </w:r>
    </w:p>
    <w:p w:rsidR="002504EC" w:rsidP="002504EC">
      <w:pPr>
        <w:pStyle w:val="Heading4"/>
      </w:pPr>
      <w:r>
        <w:t>Akut</w:t>
      </w:r>
      <w:r w:rsidR="00600695">
        <w:t xml:space="preserve"> (inom 24 h)</w:t>
      </w:r>
    </w:p>
    <w:p w:rsidR="002504EC" w:rsidP="008D4576">
      <w:pPr>
        <w:pStyle w:val="ListParagraph"/>
        <w:numPr>
          <w:ilvl w:val="0"/>
          <w:numId w:val="37"/>
        </w:numPr>
      </w:pPr>
      <w:r>
        <w:t>Besvär talande för akut TIA eller stroke</w:t>
      </w:r>
    </w:p>
    <w:p w:rsidR="002504EC" w:rsidP="008D4576">
      <w:pPr>
        <w:pStyle w:val="ListParagraph"/>
        <w:numPr>
          <w:ilvl w:val="0"/>
          <w:numId w:val="37"/>
        </w:numPr>
      </w:pPr>
      <w:r>
        <w:t xml:space="preserve">Karotisdissektion </w:t>
      </w:r>
    </w:p>
    <w:p w:rsidR="002504EC" w:rsidP="002504EC">
      <w:pPr>
        <w:pStyle w:val="Heading4"/>
      </w:pPr>
      <w:r>
        <w:t>Prioritet 1 (inom 1 vecka)</w:t>
      </w:r>
    </w:p>
    <w:p w:rsidR="002504EC" w:rsidP="008D4576">
      <w:pPr>
        <w:pStyle w:val="ListParagraph"/>
        <w:numPr>
          <w:ilvl w:val="0"/>
          <w:numId w:val="38"/>
        </w:numPr>
      </w:pPr>
      <w:r>
        <w:t>Karotis-TIA</w:t>
      </w:r>
      <w:r w:rsidR="00600695">
        <w:t xml:space="preserve"> – symtom &lt; 2 veckor</w:t>
      </w:r>
    </w:p>
    <w:p w:rsidR="002504EC" w:rsidP="008D4576">
      <w:pPr>
        <w:pStyle w:val="ListParagraph"/>
        <w:numPr>
          <w:ilvl w:val="0"/>
          <w:numId w:val="38"/>
        </w:numPr>
      </w:pPr>
      <w:r>
        <w:t>Svårvärderade symtom (karotis-TIA) hos patienter med kardiovaskulära riskfaktorer.</w:t>
      </w:r>
      <w:r w:rsidR="00600695">
        <w:t xml:space="preserve"> – symtom &lt; 2 veckor</w:t>
      </w:r>
    </w:p>
    <w:p w:rsidR="002504EC" w:rsidP="002504EC">
      <w:pPr>
        <w:pStyle w:val="Heading4"/>
      </w:pPr>
      <w:r>
        <w:t>Specifik tidsprioritering</w:t>
      </w:r>
    </w:p>
    <w:p w:rsidR="002504EC" w:rsidP="008D4576">
      <w:pPr>
        <w:pStyle w:val="ListParagraph"/>
        <w:numPr>
          <w:ilvl w:val="0"/>
          <w:numId w:val="39"/>
        </w:numPr>
      </w:pPr>
      <w:r>
        <w:t>Preope</w:t>
      </w:r>
      <w:r>
        <w:t>rativ kontroll</w:t>
      </w:r>
    </w:p>
    <w:p w:rsidR="002504EC" w:rsidP="008D4576">
      <w:pPr>
        <w:pStyle w:val="ListParagraph"/>
        <w:numPr>
          <w:ilvl w:val="0"/>
          <w:numId w:val="39"/>
        </w:numPr>
      </w:pPr>
      <w:r>
        <w:t>Postoperativ kontroll</w:t>
      </w:r>
    </w:p>
    <w:p w:rsidR="002504EC" w:rsidP="008D4576">
      <w:pPr>
        <w:pStyle w:val="ListParagraph"/>
        <w:numPr>
          <w:ilvl w:val="0"/>
          <w:numId w:val="39"/>
        </w:numPr>
      </w:pPr>
      <w:r>
        <w:t>Utvalda patienter som genomgår koronarutredning</w:t>
      </w:r>
    </w:p>
    <w:p w:rsidR="002504EC" w:rsidP="002504EC">
      <w:pPr>
        <w:pStyle w:val="Heading4"/>
      </w:pPr>
      <w:r>
        <w:t>Övriga – ej akuta</w:t>
      </w:r>
      <w:bookmarkStart w:id="1" w:name="_GoBack"/>
      <w:bookmarkEnd w:id="1"/>
    </w:p>
    <w:p w:rsidR="002504EC" w:rsidP="008D4576">
      <w:pPr>
        <w:pStyle w:val="ListParagraph"/>
        <w:numPr>
          <w:ilvl w:val="0"/>
          <w:numId w:val="40"/>
        </w:numPr>
      </w:pPr>
      <w:r>
        <w:t>Asymtomatiska blåsljud i utvalda fall: patienter &lt;65 år med kardiovaskulära riskfaktorer och förväntad överlevnad &gt;5 år.</w:t>
      </w:r>
    </w:p>
    <w:p w:rsidR="002504EC" w:rsidP="008D4576">
      <w:pPr>
        <w:pStyle w:val="ListParagraph"/>
        <w:numPr>
          <w:ilvl w:val="0"/>
          <w:numId w:val="40"/>
        </w:numPr>
      </w:pPr>
      <w:r>
        <w:t>Subjektiva symtom samt blodt</w:t>
      </w:r>
      <w:r>
        <w:t>rycksskillnad i armar.</w:t>
      </w:r>
    </w:p>
    <w:p w:rsidR="002504EC" w:rsidP="008D4576">
      <w:pPr>
        <w:pStyle w:val="ListParagraph"/>
        <w:numPr>
          <w:ilvl w:val="0"/>
          <w:numId w:val="40"/>
        </w:numPr>
      </w:pPr>
      <w:r>
        <w:t>Subjektiva obehag i form av pulserande resistens på halsen (utan smärta/ömhet).</w:t>
      </w:r>
    </w:p>
    <w:p w:rsidR="002504EC" w:rsidP="008D4576">
      <w:pPr>
        <w:pStyle w:val="ListParagraph"/>
        <w:numPr>
          <w:ilvl w:val="0"/>
          <w:numId w:val="41"/>
        </w:numPr>
      </w:pPr>
      <w:r>
        <w:t>Yrsel eller andra symtom från vertebralis försörjnings-område (undantaget yngre patienter med kardiovaskulära riskfaktorer)</w:t>
      </w:r>
    </w:p>
    <w:p w:rsidR="002504EC" w:rsidP="008D4576">
      <w:pPr>
        <w:pStyle w:val="ListParagraph"/>
        <w:numPr>
          <w:ilvl w:val="0"/>
          <w:numId w:val="41"/>
        </w:numPr>
      </w:pPr>
      <w:r>
        <w:t xml:space="preserve">Subjektiva pulserande biljud </w:t>
      </w:r>
      <w:r>
        <w:t>i öronen</w:t>
      </w:r>
    </w:p>
    <w:p w:rsidR="002504EC" w:rsidP="008D4576">
      <w:pPr>
        <w:pStyle w:val="ListParagraph"/>
        <w:numPr>
          <w:ilvl w:val="0"/>
          <w:numId w:val="41"/>
        </w:numPr>
      </w:pPr>
      <w:r>
        <w:t>Kontroll av känd stenos (utan nya symtom)</w:t>
      </w:r>
    </w:p>
    <w:p w:rsidR="002504EC" w:rsidP="008D4576">
      <w:pPr>
        <w:pStyle w:val="ListParagraph"/>
        <w:numPr>
          <w:ilvl w:val="0"/>
          <w:numId w:val="41"/>
        </w:numPr>
      </w:pPr>
      <w:r>
        <w:t>Auskultatoriskt blåsljud hos besvärsfri patient utan kardiovaskulära riskfaktorer</w:t>
      </w:r>
    </w:p>
    <w:p w:rsidR="002504EC" w:rsidP="008D4576">
      <w:pPr>
        <w:pStyle w:val="ListParagraph"/>
        <w:numPr>
          <w:ilvl w:val="0"/>
          <w:numId w:val="41"/>
        </w:numPr>
      </w:pPr>
      <w:r>
        <w:t>Kontroll av kärlstatus hos patient med riskfaktor</w:t>
      </w:r>
    </w:p>
    <w:p w:rsidR="002504EC" w:rsidP="008D4576">
      <w:pPr>
        <w:pStyle w:val="ListParagraph"/>
        <w:numPr>
          <w:ilvl w:val="0"/>
          <w:numId w:val="41"/>
        </w:numPr>
      </w:pPr>
      <w:r>
        <w:t>Patient med kroniska ospecifika neurologiska symtom</w:t>
      </w:r>
      <w:r>
        <w:tab/>
      </w:r>
    </w:p>
    <w:p w:rsidR="002504EC" w:rsidP="002504EC">
      <w:pPr>
        <w:pStyle w:val="Heading2"/>
      </w:pPr>
      <w:r>
        <w:t xml:space="preserve">Remissen ska </w:t>
      </w:r>
      <w:r>
        <w:t>innehålla</w:t>
      </w:r>
    </w:p>
    <w:p w:rsidR="002504EC" w:rsidP="002504EC">
      <w:pPr>
        <w:pStyle w:val="Heading3"/>
      </w:pPr>
      <w:r>
        <w:t>TIA/stroke</w:t>
      </w:r>
    </w:p>
    <w:p w:rsidR="002504EC" w:rsidP="008D4576">
      <w:pPr>
        <w:pStyle w:val="ListParagraph"/>
        <w:numPr>
          <w:ilvl w:val="0"/>
          <w:numId w:val="42"/>
        </w:numPr>
      </w:pPr>
      <w:r>
        <w:t>Symptomdebut</w:t>
      </w:r>
    </w:p>
    <w:p w:rsidR="002504EC" w:rsidP="008D4576">
      <w:pPr>
        <w:pStyle w:val="ListParagraph"/>
        <w:numPr>
          <w:ilvl w:val="0"/>
          <w:numId w:val="42"/>
        </w:numPr>
      </w:pPr>
      <w:r>
        <w:t>Beskrivning av symptom som gör att man kan härleda till kärlområde</w:t>
      </w:r>
    </w:p>
    <w:p w:rsidR="002504EC" w:rsidP="002504EC">
      <w:pPr>
        <w:pStyle w:val="Heading3"/>
      </w:pPr>
      <w:r>
        <w:t>Övriga</w:t>
      </w:r>
    </w:p>
    <w:p w:rsidR="002504EC" w:rsidP="002504EC">
      <w:r>
        <w:t>Önskas en riktad undersökning av annat kärlsegment än arteria karotis, så bör detta anges i remissen.</w:t>
      </w:r>
    </w:p>
    <w:p w:rsidR="002504EC" w:rsidP="002504EC"/>
    <w:p w:rsidR="002504EC" w:rsidP="002504EC">
      <w:pPr>
        <w:pStyle w:val="Heading2"/>
      </w:pPr>
      <w:r>
        <w:t xml:space="preserve">Förberedelser </w:t>
      </w:r>
    </w:p>
    <w:p w:rsidR="002504EC" w:rsidP="002504EC">
      <w:r>
        <w:t>Inga.</w:t>
      </w:r>
    </w:p>
    <w:p w:rsidR="002504EC" w:rsidP="002504EC">
      <w:pPr>
        <w:pStyle w:val="Heading2"/>
      </w:pPr>
      <w:r>
        <w:t xml:space="preserve">Utförande </w:t>
      </w:r>
    </w:p>
    <w:p w:rsidR="002504EC" w:rsidP="002504EC">
      <w:r>
        <w:t>En ultraljuds</w:t>
      </w:r>
      <w:r>
        <w:t>givare hålls mot huden på halsen. Denna sänder ut ett mycket högfrekvent ljud som reflekteras mot kärlväggarna. Man erhåller en 2D-bild av artären på monitorn och man kan då också mäta blodets flödeshastighet i lumen.</w:t>
      </w:r>
    </w:p>
    <w:p w:rsidR="00AA2F58" w:rsidRPr="00AA2F58" w:rsidP="002504EC">
      <w:r>
        <w:t>Rutinundersökningen omfattar kartläggn</w:t>
      </w:r>
      <w:r>
        <w:t>ing av arteria karotis bilateralt samt bestämning av flödesriktning i arteria vertebralis bilateralt.</w:t>
      </w:r>
    </w:p>
    <w:sectPr w:rsidSect="00604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2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6046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283"/>
      </w:trPr>
      <w:tc>
        <w:tcPr>
          <w:tcW w:w="4677" w:type="dxa"/>
          <w:gridSpan w:val="2"/>
        </w:tcPr>
        <w:p w:rsidR="00052092" w:rsidRPr="00D67713" w:rsidP="00966873">
          <w:bookmarkStart w:id="4" w:name="BMISOLogga" w:colFirst="0" w:colLast="0"/>
        </w:p>
      </w:tc>
      <w:tc>
        <w:tcPr>
          <w:tcW w:w="1684" w:type="dxa"/>
          <w:gridSpan w:val="2"/>
        </w:tcPr>
        <w:p w:rsidR="00052092" w:rsidRPr="00D67713" w:rsidP="00966873"/>
      </w:tc>
      <w:tc>
        <w:tcPr>
          <w:tcW w:w="3554" w:type="dxa"/>
          <w:gridSpan w:val="2"/>
        </w:tcPr>
        <w:p w:rsidR="00052092" w:rsidRPr="00D67713" w:rsidP="00966873"/>
      </w:tc>
    </w:tr>
    <w:bookmarkEnd w:id="4"/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-916166585"/>
              <w:dataBinding w:xpath="/Global_ControlDocument[1]/Approvers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Lina Hult</w:t>
              </w:r>
            </w:sdtContent>
          </w:sdt>
        </w:p>
      </w:tc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-1663152270"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2021-06-01</w:t>
              </w:r>
            </w:p>
          </w:tc>
        </w:sdtContent>
      </w:sdt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-1646500599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Lina Hult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1256259710"/>
              <w:dataBinding w:xpath="/Global_ControlDocument[1]/VersionNumber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3.0</w:t>
              </w:r>
            </w:sdtContent>
          </w:sdt>
        </w:p>
      </w:tc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8E0D5A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bookmarkStart w:id="5" w:name="BMKapitel" w:colFirst="0" w:colLast="1"/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-168804774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8E0D5A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1754734001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84246</w:t>
              </w:r>
            </w:p>
          </w:tc>
        </w:sdtContent>
      </w:sdt>
    </w:tr>
    <w:bookmarkEnd w:id="5"/>
  </w:tbl>
  <w:p w:rsidR="00052092" w:rsidRPr="0052086D" w:rsidP="0052086D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185C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454"/>
      </w:trPr>
      <w:tc>
        <w:tcPr>
          <w:tcW w:w="4677" w:type="dxa"/>
          <w:gridSpan w:val="2"/>
        </w:tcPr>
        <w:p w:rsidR="006046C3" w:rsidRPr="00D67713" w:rsidP="00EF1F22"/>
      </w:tc>
      <w:tc>
        <w:tcPr>
          <w:tcW w:w="1684" w:type="dxa"/>
          <w:gridSpan w:val="2"/>
        </w:tcPr>
        <w:p w:rsidR="006046C3" w:rsidRPr="00D67713" w:rsidP="00EF1F22"/>
      </w:tc>
      <w:tc>
        <w:tcPr>
          <w:tcW w:w="3554" w:type="dxa"/>
          <w:gridSpan w:val="2"/>
        </w:tcPr>
        <w:p w:rsidR="006046C3" w:rsidRPr="00D67713" w:rsidP="00EF1F22"/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1824843994"/>
              <w:dataBinding w:xpath="/Global_ControlDocument[1]/Approvers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Lina Hult</w:t>
              </w:r>
            </w:sdtContent>
          </w:sdt>
        </w:p>
      </w:tc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1750530038"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2021-06-01</w:t>
              </w:r>
            </w:p>
          </w:tc>
        </w:sdtContent>
      </w:sdt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356785163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Lina Hult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538785982"/>
              <w:dataBinding w:xpath="/Global_ControlDocument[1]/VersionNumber[1]" w:storeItemID="{E8C9E711-415A-4DC7-B283-F24A575D5E78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3.0</w:t>
              </w:r>
            </w:sdtContent>
          </w:sdt>
        </w:p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8E0D5A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82857321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8E0D5A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547307072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84246</w:t>
              </w:r>
            </w:p>
          </w:tc>
        </w:sdtContent>
      </w:sdt>
    </w:tr>
  </w:tbl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2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5A5604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-1669404920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INSTRUKTION</w:t>
              </w:r>
            </w:p>
          </w:tc>
        </w:sdtContent>
      </w:sdt>
      <w:tc>
        <w:tcPr>
          <w:tcW w:w="854" w:type="dxa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A0482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A0482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A0482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A0482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052092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P="0052086D">
    <w:pPr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2138830176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  <w:gridSpan w:val="2"/>
            </w:tcPr>
            <w:p w:rsidR="006066F2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INSTRUKTION</w:t>
              </w:r>
            </w:p>
          </w:tc>
        </w:sdtContent>
      </w:sdt>
      <w:tc>
        <w:tcPr>
          <w:tcW w:w="854" w:type="dxa"/>
        </w:tcPr>
        <w:p w:rsidR="006066F2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A0482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A0482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  <w:sdt>
            <w:sdtPr>
              <w:rPr>
                <w:rFonts w:asciiTheme="minorBidi" w:hAnsiTheme="minorBidi"/>
                <w:sz w:val="20"/>
                <w:szCs w:val="20"/>
              </w:rPr>
              <w:alias w:val="Nummerserie"/>
              <w:tag w:val="Nummerserie"/>
              <w:id w:val="-1030411061"/>
              <w:showingPlcHdr/>
              <w:dataBinding w:xpath="/Global_ControlDocument[1]/ParentCase.Unit.Cod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  <w:r w:rsidRPr="00657A97">
            <w:rPr>
              <w:rFonts w:asciiTheme="minorBidi" w:hAnsiTheme="minorBidi"/>
              <w:sz w:val="20"/>
              <w:szCs w:val="20"/>
            </w:rPr>
            <w:t xml:space="preserve"> </w:t>
          </w:r>
          <w:sdt>
            <w:sdtPr>
              <w:rPr>
                <w:rFonts w:asciiTheme="minorBidi" w:hAnsiTheme="minorBidi"/>
                <w:sz w:val="20"/>
                <w:szCs w:val="20"/>
              </w:rPr>
              <w:alias w:val="DiarieNr"/>
              <w:tag w:val="DiarieNr"/>
              <w:id w:val="-1209102829"/>
              <w:showingPlcHdr/>
              <w:dataBinding w:xpath="/Global_ControlDocument[1]/ParentCase.NumberSequenc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6046C3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9528C8">
      <w:tblPrEx>
        <w:tblW w:w="9699" w:type="dxa"/>
        <w:tblInd w:w="-1758" w:type="dxa"/>
        <w:tblLayout w:type="fixed"/>
        <w:tblLook w:val="04A0"/>
      </w:tblPrEx>
      <w:trPr>
        <w:trHeight w:hRule="exact" w:val="51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27AFA"/>
    <w:multiLevelType w:val="hybridMultilevel"/>
    <w:tmpl w:val="3E8E5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7E5EA0"/>
    <w:multiLevelType w:val="multilevel"/>
    <w:tmpl w:val="B748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14C1D"/>
    <w:multiLevelType w:val="multilevel"/>
    <w:tmpl w:val="6FC6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D32E6"/>
    <w:multiLevelType w:val="hybridMultilevel"/>
    <w:tmpl w:val="A79CB230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35020"/>
    <w:multiLevelType w:val="hybridMultilevel"/>
    <w:tmpl w:val="4E44F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C52D5"/>
    <w:multiLevelType w:val="hybridMultilevel"/>
    <w:tmpl w:val="DAC67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17449"/>
    <w:multiLevelType w:val="hybridMultilevel"/>
    <w:tmpl w:val="DA22FACC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311615"/>
    <w:multiLevelType w:val="hybridMultilevel"/>
    <w:tmpl w:val="AC92F9E4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85247"/>
    <w:multiLevelType w:val="hybridMultilevel"/>
    <w:tmpl w:val="510A6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049D9"/>
    <w:multiLevelType w:val="hybridMultilevel"/>
    <w:tmpl w:val="008082E2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444E7A"/>
    <w:multiLevelType w:val="hybridMultilevel"/>
    <w:tmpl w:val="AF62B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E74D63"/>
    <w:multiLevelType w:val="multilevel"/>
    <w:tmpl w:val="27CA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8B0858"/>
    <w:multiLevelType w:val="hybridMultilevel"/>
    <w:tmpl w:val="AEDA5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2D4B4A"/>
    <w:multiLevelType w:val="hybridMultilevel"/>
    <w:tmpl w:val="185AA590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30F6F"/>
    <w:multiLevelType w:val="hybridMultilevel"/>
    <w:tmpl w:val="9A948B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3344DA"/>
    <w:multiLevelType w:val="hybridMultilevel"/>
    <w:tmpl w:val="6F2A12AE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E7911"/>
    <w:multiLevelType w:val="hybridMultilevel"/>
    <w:tmpl w:val="9F8C4D4C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6100A5"/>
    <w:multiLevelType w:val="hybridMultilevel"/>
    <w:tmpl w:val="B7D85496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890A64"/>
    <w:multiLevelType w:val="hybridMultilevel"/>
    <w:tmpl w:val="99782F22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633483"/>
    <w:multiLevelType w:val="hybridMultilevel"/>
    <w:tmpl w:val="ABD0BED0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C64BC0"/>
    <w:multiLevelType w:val="multilevel"/>
    <w:tmpl w:val="8428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681FD9"/>
    <w:multiLevelType w:val="hybridMultilevel"/>
    <w:tmpl w:val="1F72E01E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13C0B"/>
    <w:multiLevelType w:val="hybridMultilevel"/>
    <w:tmpl w:val="40E4D1CA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BF1434"/>
    <w:multiLevelType w:val="hybridMultilevel"/>
    <w:tmpl w:val="819489F0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A311DE"/>
    <w:multiLevelType w:val="hybridMultilevel"/>
    <w:tmpl w:val="FE048A14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37580"/>
    <w:multiLevelType w:val="multilevel"/>
    <w:tmpl w:val="F06A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7C6A48"/>
    <w:multiLevelType w:val="hybridMultilevel"/>
    <w:tmpl w:val="1DC809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3A1DF6"/>
    <w:multiLevelType w:val="hybridMultilevel"/>
    <w:tmpl w:val="55B2F36E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42FAE"/>
    <w:multiLevelType w:val="multilevel"/>
    <w:tmpl w:val="B3E0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296EF1"/>
    <w:multiLevelType w:val="multilevel"/>
    <w:tmpl w:val="D174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7"/>
  </w:num>
  <w:num w:numId="7">
    <w:abstractNumId w:val="32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7"/>
  </w:num>
  <w:num w:numId="13">
    <w:abstractNumId w:val="27"/>
  </w:num>
  <w:num w:numId="14">
    <w:abstractNumId w:val="2"/>
  </w:num>
  <w:num w:numId="15">
    <w:abstractNumId w:val="3"/>
  </w:num>
  <w:num w:numId="16">
    <w:abstractNumId w:val="13"/>
  </w:num>
  <w:num w:numId="17">
    <w:abstractNumId w:val="31"/>
  </w:num>
  <w:num w:numId="18">
    <w:abstractNumId w:val="30"/>
  </w:num>
  <w:num w:numId="19">
    <w:abstractNumId w:val="22"/>
  </w:num>
  <w:num w:numId="20">
    <w:abstractNumId w:val="14"/>
  </w:num>
  <w:num w:numId="21">
    <w:abstractNumId w:val="21"/>
  </w:num>
  <w:num w:numId="22">
    <w:abstractNumId w:val="4"/>
  </w:num>
  <w:num w:numId="23">
    <w:abstractNumId w:val="11"/>
  </w:num>
  <w:num w:numId="24">
    <w:abstractNumId w:val="8"/>
  </w:num>
  <w:num w:numId="25">
    <w:abstractNumId w:val="15"/>
  </w:num>
  <w:num w:numId="26">
    <w:abstractNumId w:val="20"/>
  </w:num>
  <w:num w:numId="27">
    <w:abstractNumId w:val="17"/>
  </w:num>
  <w:num w:numId="28">
    <w:abstractNumId w:val="23"/>
  </w:num>
  <w:num w:numId="29">
    <w:abstractNumId w:val="29"/>
  </w:num>
  <w:num w:numId="30">
    <w:abstractNumId w:val="25"/>
  </w:num>
  <w:num w:numId="31">
    <w:abstractNumId w:val="24"/>
  </w:num>
  <w:num w:numId="32">
    <w:abstractNumId w:val="9"/>
  </w:num>
  <w:num w:numId="33">
    <w:abstractNumId w:val="19"/>
  </w:num>
  <w:num w:numId="34">
    <w:abstractNumId w:val="18"/>
  </w:num>
  <w:num w:numId="35">
    <w:abstractNumId w:val="26"/>
  </w:num>
  <w:num w:numId="36">
    <w:abstractNumId w:val="16"/>
  </w:num>
  <w:num w:numId="37">
    <w:abstractNumId w:val="0"/>
  </w:num>
  <w:num w:numId="38">
    <w:abstractNumId w:val="28"/>
  </w:num>
  <w:num w:numId="39">
    <w:abstractNumId w:val="5"/>
  </w:num>
  <w:num w:numId="40">
    <w:abstractNumId w:val="12"/>
  </w:num>
  <w:num w:numId="41">
    <w:abstractNumId w:val="10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52092"/>
    <w:rsid w:val="000C3B06"/>
    <w:rsid w:val="000C7AD1"/>
    <w:rsid w:val="000D688D"/>
    <w:rsid w:val="00103C93"/>
    <w:rsid w:val="00183B97"/>
    <w:rsid w:val="00185CC3"/>
    <w:rsid w:val="001A4E94"/>
    <w:rsid w:val="001E5719"/>
    <w:rsid w:val="00240E69"/>
    <w:rsid w:val="002504EC"/>
    <w:rsid w:val="002A2E7C"/>
    <w:rsid w:val="002B34D0"/>
    <w:rsid w:val="003834A5"/>
    <w:rsid w:val="003C4CCA"/>
    <w:rsid w:val="003E06C1"/>
    <w:rsid w:val="003F6254"/>
    <w:rsid w:val="003F7652"/>
    <w:rsid w:val="0040333C"/>
    <w:rsid w:val="004D1D54"/>
    <w:rsid w:val="004F0801"/>
    <w:rsid w:val="0052086D"/>
    <w:rsid w:val="00547EAF"/>
    <w:rsid w:val="005A5604"/>
    <w:rsid w:val="00600695"/>
    <w:rsid w:val="006046C3"/>
    <w:rsid w:val="006066F2"/>
    <w:rsid w:val="006329D0"/>
    <w:rsid w:val="00657A97"/>
    <w:rsid w:val="00684D96"/>
    <w:rsid w:val="006A2CE5"/>
    <w:rsid w:val="006A4239"/>
    <w:rsid w:val="007043CC"/>
    <w:rsid w:val="0076468B"/>
    <w:rsid w:val="007A127C"/>
    <w:rsid w:val="007E19DF"/>
    <w:rsid w:val="00894F1E"/>
    <w:rsid w:val="008D4576"/>
    <w:rsid w:val="008E0D5A"/>
    <w:rsid w:val="009528C8"/>
    <w:rsid w:val="00966873"/>
    <w:rsid w:val="00A028D5"/>
    <w:rsid w:val="00A22A2F"/>
    <w:rsid w:val="00A573F7"/>
    <w:rsid w:val="00AA2F58"/>
    <w:rsid w:val="00B47AE5"/>
    <w:rsid w:val="00BF72BF"/>
    <w:rsid w:val="00C03042"/>
    <w:rsid w:val="00C13950"/>
    <w:rsid w:val="00C2776E"/>
    <w:rsid w:val="00C63DBD"/>
    <w:rsid w:val="00C95866"/>
    <w:rsid w:val="00CC0126"/>
    <w:rsid w:val="00D314E6"/>
    <w:rsid w:val="00D67713"/>
    <w:rsid w:val="00E23A26"/>
    <w:rsid w:val="00E370EE"/>
    <w:rsid w:val="00E42CC8"/>
    <w:rsid w:val="00E7096D"/>
    <w:rsid w:val="00EB7A74"/>
    <w:rsid w:val="00EF1F22"/>
    <w:rsid w:val="00F058C1"/>
    <w:rsid w:val="00F473A6"/>
    <w:rsid w:val="00F63B68"/>
    <w:rsid w:val="00FA0482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0C2868"/>
  <w15:docId w15:val="{04CFAC63-2702-4EBE-85B3-DF93D8E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DBD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6329D0"/>
    <w:pPr>
      <w:keepNext/>
      <w:keepLines/>
      <w:spacing w:before="20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6329D0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pPr>
      <w:spacing w:after="200"/>
    </w:pPr>
    <w:rPr>
      <w:rFonts w:asciiTheme="minorHAnsi" w:hAnsiTheme="minorHAnsi"/>
      <w:b/>
      <w:bCs/>
      <w:i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370EE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ListParagraph">
    <w:name w:val="List Paragraph"/>
    <w:basedOn w:val="Normal"/>
    <w:uiPriority w:val="34"/>
    <w:rsid w:val="00250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7A127C">
          <w:pPr>
            <w:pStyle w:val="024825ABC0634B1BB190601DAA058302"/>
          </w:pPr>
          <w:r w:rsidRPr="00103C93">
            <w:rPr>
              <w:rStyle w:val="Placeholde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44708A"/>
    <w:rsid w:val="004D1D54"/>
    <w:rsid w:val="00731188"/>
    <w:rsid w:val="007A127C"/>
    <w:rsid w:val="00BF50D7"/>
    <w:rsid w:val="00C3684C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27C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ControlDocument>
  <Administration/>
  <Responsible.Address.Email>lina.hult@rjl.se</Responsible.Address.Email>
  <Responsible.FullName>Lina Hult</Responsible.FullName>
  <Responsible.Signature>hulli</Responsible.Signature>
  <Responsible.Posistion>St-läkare</Responsible.Posistion>
  <Responsible.Address.Phone.Default/>
  <SubOffice/>
  <Description>Remissinstruktion karotisdoppler/ultraljud karotis</Description>
  <ChangeDate>2018-10-23</ChangeDate>
  <ChangeDate2>2018-10-23</ChangeDate2>
  <Chapter/>
  <Index>84246</Index>
  <DocumentType.Name>INSTRUKTION</DocumentType.Name>
  <Unit.Name>Region Jönköpings län</Unit.Name>
  <Department.Address.Street>Länssjukhuset Ryhov, Hus N1</Department.Address.Street>
  <Department.Address.Email/>
  <Department.Name>Medicinsk diagnostik</Department.Name>
  <DepartmentPostalAddress>55120 Jönköping</DepartmentPostalAddress>
  <Department.Address.Phone.Default/>
  <Department/>
  <ApprovedDate>2025-04-25</ApprovedDate>
  <Approvers>David Wadsten
</Approvers>
  <ApproveEndDate>2027-04-25</ApproveEndDate>
  <ApproveStartDate>2025-05-01</ApproveStartDate>
  <Office/>
  <Office.Description/>
  <Office.Name>Klinisk fysiologi</Office.Name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anizationPart/>
  <OrgUnit/>
  <CreateDate>2017-12-20</CreateDate>
  <TradeArea/>
  <SubOffice.Description/>
  <SubOffice.Name/>
  <SubOfficePostalAddress> </SubOfficePostalAddress>
  <VersionNumber>4.0</VersionNumber>
  <ParentCase.Description/>
  <ParentCase.NumberSequence/>
  <ParentCase.Unit.Code/>
</Global_Contro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E711-415A-4DC7-B283-F24A575D5E78}">
  <ds:schemaRefs/>
</ds:datastoreItem>
</file>

<file path=customXml/itemProps2.xml><?xml version="1.0" encoding="utf-8"?>
<ds:datastoreItem xmlns:ds="http://schemas.openxmlformats.org/officeDocument/2006/customXml" ds:itemID="{ECC82A70-985B-48BE-BC7C-A839EF4C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STYRANDE DOKUMENT RJL 20170823</vt:lpstr>
    </vt:vector>
  </TitlesOfParts>
  <Company>Region Jönköpings län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STYRANDE DOKUMENT RJL 20170823</dc:title>
  <dc:creator>Maria Sundén</dc:creator>
  <cp:lastModifiedBy>Wadsten David</cp:lastModifiedBy>
  <cp:revision>23</cp:revision>
  <cp:lastPrinted>2017-12-20T14:05:00Z</cp:lastPrinted>
  <dcterms:created xsi:type="dcterms:W3CDTF">2016-12-19T08:52:00Z</dcterms:created>
  <dcterms:modified xsi:type="dcterms:W3CDTF">2025-02-27T13:50:00Z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a49122ae-5069-4103-a56d-cc1f5b2cdfc8</vt:lpwstr>
  </property>
  <property fmtid="{D5CDD505-2E9C-101B-9397-08002B2CF9AE}" pid="3" name="ResxId">
    <vt:lpwstr>STYRANDE DOKUMENT RJL</vt:lpwstr>
  </property>
  <property fmtid="{D5CDD505-2E9C-101B-9397-08002B2CF9AE}" pid="4" name="TemplateId">
    <vt:lpwstr>Global_ControlDocument</vt:lpwstr>
  </property>
</Properties>
</file>