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358C2" w14:textId="50818476" w:rsidR="005A7D53" w:rsidRDefault="005A7D53" w:rsidP="00110B1B">
      <w:pPr>
        <w:spacing w:after="0"/>
        <w:rPr>
          <w:b/>
          <w:sz w:val="28"/>
        </w:rPr>
      </w:pPr>
      <w:r w:rsidRPr="009E57F3">
        <w:rPr>
          <w:b/>
          <w:sz w:val="28"/>
        </w:rPr>
        <w:t>Mötesanteckningar Välfärds</w:t>
      </w:r>
      <w:r w:rsidR="001D7480">
        <w:rPr>
          <w:b/>
          <w:sz w:val="28"/>
        </w:rPr>
        <w:t>teknik</w:t>
      </w:r>
      <w:r w:rsidRPr="009E57F3">
        <w:rPr>
          <w:b/>
          <w:sz w:val="28"/>
        </w:rPr>
        <w:t>råd 2020-04-16</w:t>
      </w:r>
    </w:p>
    <w:p w14:paraId="2EB0D09C" w14:textId="77777777" w:rsidR="00DB5434" w:rsidRDefault="00DB5434" w:rsidP="00110B1B">
      <w:pPr>
        <w:spacing w:after="0"/>
        <w:rPr>
          <w:b/>
          <w:sz w:val="28"/>
        </w:rPr>
      </w:pPr>
    </w:p>
    <w:p w14:paraId="503FCB1C" w14:textId="2F81E58D" w:rsidR="00DB5434" w:rsidRDefault="00DB5434" w:rsidP="00110B1B">
      <w:pPr>
        <w:spacing w:after="0"/>
        <w:rPr>
          <w:b/>
          <w:sz w:val="28"/>
        </w:rPr>
      </w:pPr>
      <w:r>
        <w:rPr>
          <w:b/>
          <w:sz w:val="28"/>
        </w:rPr>
        <w:t>Var: Via Cisco</w:t>
      </w:r>
      <w:r w:rsidR="00FC1D80">
        <w:rPr>
          <w:b/>
          <w:sz w:val="28"/>
        </w:rPr>
        <w:t>/Skype</w:t>
      </w:r>
    </w:p>
    <w:p w14:paraId="3A5FD43A" w14:textId="77777777" w:rsidR="00DB5434" w:rsidRPr="009E57F3" w:rsidRDefault="00DB5434" w:rsidP="00110B1B">
      <w:pPr>
        <w:spacing w:after="0"/>
        <w:rPr>
          <w:b/>
          <w:sz w:val="28"/>
        </w:rPr>
      </w:pPr>
      <w:r>
        <w:rPr>
          <w:b/>
          <w:sz w:val="28"/>
        </w:rPr>
        <w:t>När: 16 april 2020 13.00- 15.30</w:t>
      </w:r>
    </w:p>
    <w:p w14:paraId="095D93DC" w14:textId="77777777" w:rsidR="009E7981" w:rsidRDefault="009E7981" w:rsidP="00110B1B">
      <w:pPr>
        <w:spacing w:after="0"/>
        <w:ind w:left="720"/>
      </w:pPr>
    </w:p>
    <w:p w14:paraId="65FE09C7" w14:textId="77777777" w:rsidR="00110B1B" w:rsidRDefault="00110B1B" w:rsidP="00110B1B">
      <w:pPr>
        <w:spacing w:after="0"/>
        <w:ind w:left="720"/>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559"/>
        <w:gridCol w:w="885"/>
        <w:gridCol w:w="819"/>
      </w:tblGrid>
      <w:tr w:rsidR="00E41759" w:rsidRPr="007F37E1" w14:paraId="4079D732" w14:textId="77777777" w:rsidTr="009E57F3">
        <w:trPr>
          <w:trHeight w:val="792"/>
        </w:trPr>
        <w:tc>
          <w:tcPr>
            <w:tcW w:w="1949" w:type="dxa"/>
            <w:tcBorders>
              <w:bottom w:val="double" w:sz="4" w:space="0" w:color="auto"/>
            </w:tcBorders>
            <w:shd w:val="clear" w:color="auto" w:fill="auto"/>
            <w:vAlign w:val="center"/>
          </w:tcPr>
          <w:p w14:paraId="5DCA1399" w14:textId="77777777" w:rsidR="009E7981" w:rsidRPr="007F37E1" w:rsidRDefault="009E7981" w:rsidP="00C00203">
            <w:pPr>
              <w:jc w:val="center"/>
              <w:rPr>
                <w:rFonts w:ascii="Arial" w:hAnsi="Arial" w:cs="Arial"/>
                <w:b/>
                <w:sz w:val="24"/>
                <w:szCs w:val="24"/>
              </w:rPr>
            </w:pPr>
            <w:r w:rsidRPr="007F37E1">
              <w:rPr>
                <w:rFonts w:ascii="Arial" w:hAnsi="Arial" w:cs="Arial"/>
                <w:b/>
                <w:sz w:val="24"/>
                <w:szCs w:val="24"/>
              </w:rPr>
              <w:t>Ärende</w:t>
            </w:r>
          </w:p>
        </w:tc>
        <w:tc>
          <w:tcPr>
            <w:tcW w:w="5559" w:type="dxa"/>
            <w:tcBorders>
              <w:bottom w:val="double" w:sz="4" w:space="0" w:color="auto"/>
            </w:tcBorders>
            <w:shd w:val="clear" w:color="auto" w:fill="auto"/>
            <w:vAlign w:val="center"/>
          </w:tcPr>
          <w:p w14:paraId="2C5EBB89" w14:textId="77777777" w:rsidR="009E7981" w:rsidRPr="007F37E1" w:rsidRDefault="009E7981" w:rsidP="00C00203">
            <w:pPr>
              <w:jc w:val="center"/>
              <w:rPr>
                <w:rFonts w:ascii="Arial" w:hAnsi="Arial" w:cs="Arial"/>
                <w:b/>
                <w:sz w:val="24"/>
                <w:szCs w:val="24"/>
              </w:rPr>
            </w:pPr>
            <w:r w:rsidRPr="007F37E1">
              <w:rPr>
                <w:rFonts w:ascii="Arial" w:hAnsi="Arial" w:cs="Arial"/>
                <w:b/>
                <w:sz w:val="24"/>
                <w:szCs w:val="24"/>
              </w:rPr>
              <w:t>Vad?</w:t>
            </w:r>
          </w:p>
        </w:tc>
        <w:tc>
          <w:tcPr>
            <w:tcW w:w="885" w:type="dxa"/>
            <w:tcBorders>
              <w:bottom w:val="double" w:sz="4" w:space="0" w:color="auto"/>
            </w:tcBorders>
            <w:shd w:val="clear" w:color="auto" w:fill="auto"/>
            <w:vAlign w:val="center"/>
          </w:tcPr>
          <w:p w14:paraId="494D4046" w14:textId="64FFC0D2" w:rsidR="009E7981" w:rsidRPr="007F37E1" w:rsidRDefault="00942FED" w:rsidP="00C00203">
            <w:pPr>
              <w:jc w:val="center"/>
              <w:rPr>
                <w:rFonts w:ascii="Arial" w:hAnsi="Arial" w:cs="Arial"/>
                <w:b/>
                <w:sz w:val="24"/>
                <w:szCs w:val="24"/>
              </w:rPr>
            </w:pPr>
            <w:r>
              <w:rPr>
                <w:rFonts w:ascii="Arial" w:hAnsi="Arial" w:cs="Arial"/>
                <w:b/>
                <w:sz w:val="24"/>
                <w:szCs w:val="24"/>
              </w:rPr>
              <w:t>Vem?</w:t>
            </w:r>
          </w:p>
        </w:tc>
        <w:tc>
          <w:tcPr>
            <w:tcW w:w="819" w:type="dxa"/>
            <w:tcBorders>
              <w:bottom w:val="double" w:sz="4" w:space="0" w:color="auto"/>
            </w:tcBorders>
            <w:shd w:val="clear" w:color="auto" w:fill="auto"/>
            <w:vAlign w:val="center"/>
          </w:tcPr>
          <w:p w14:paraId="33A79E8A" w14:textId="77777777" w:rsidR="009E7981" w:rsidRPr="007F37E1" w:rsidRDefault="009E7981" w:rsidP="00C00203">
            <w:pPr>
              <w:jc w:val="center"/>
              <w:rPr>
                <w:rFonts w:ascii="Arial" w:hAnsi="Arial" w:cs="Arial"/>
                <w:b/>
                <w:sz w:val="24"/>
                <w:szCs w:val="24"/>
              </w:rPr>
            </w:pPr>
            <w:r w:rsidRPr="007F37E1">
              <w:rPr>
                <w:rFonts w:ascii="Arial" w:hAnsi="Arial" w:cs="Arial"/>
                <w:b/>
                <w:sz w:val="24"/>
                <w:szCs w:val="24"/>
              </w:rPr>
              <w:t>Klart</w:t>
            </w:r>
          </w:p>
        </w:tc>
      </w:tr>
      <w:tr w:rsidR="00E41759" w:rsidRPr="007F37E1" w14:paraId="6CF9B80C" w14:textId="77777777" w:rsidTr="009E57F3">
        <w:tc>
          <w:tcPr>
            <w:tcW w:w="1949" w:type="dxa"/>
            <w:tcBorders>
              <w:top w:val="double" w:sz="4" w:space="0" w:color="auto"/>
              <w:bottom w:val="double" w:sz="4" w:space="0" w:color="auto"/>
            </w:tcBorders>
            <w:shd w:val="clear" w:color="auto" w:fill="auto"/>
          </w:tcPr>
          <w:p w14:paraId="1D416272" w14:textId="77777777" w:rsidR="007307BE" w:rsidRPr="001174B0" w:rsidRDefault="007307BE" w:rsidP="007307BE">
            <w:pPr>
              <w:spacing w:after="0"/>
              <w:rPr>
                <w:b/>
              </w:rPr>
            </w:pPr>
            <w:r w:rsidRPr="001174B0">
              <w:rPr>
                <w:b/>
              </w:rPr>
              <w:t>Presentation</w:t>
            </w:r>
            <w:r w:rsidR="00AD6E17">
              <w:rPr>
                <w:b/>
              </w:rPr>
              <w:t xml:space="preserve"> av deltagare</w:t>
            </w:r>
            <w:r w:rsidRPr="001174B0">
              <w:rPr>
                <w:b/>
              </w:rPr>
              <w:t xml:space="preserve"> (Laget runt)</w:t>
            </w:r>
          </w:p>
          <w:p w14:paraId="706A7B9D" w14:textId="77777777" w:rsidR="007307BE" w:rsidRPr="001174B0" w:rsidRDefault="007307BE" w:rsidP="00C00203">
            <w:pPr>
              <w:rPr>
                <w:b/>
              </w:rPr>
            </w:pPr>
          </w:p>
        </w:tc>
        <w:tc>
          <w:tcPr>
            <w:tcW w:w="5559" w:type="dxa"/>
            <w:tcBorders>
              <w:top w:val="double" w:sz="4" w:space="0" w:color="auto"/>
              <w:bottom w:val="double" w:sz="4" w:space="0" w:color="auto"/>
            </w:tcBorders>
            <w:shd w:val="clear" w:color="auto" w:fill="auto"/>
          </w:tcPr>
          <w:p w14:paraId="40152BD3" w14:textId="77777777" w:rsidR="007307BE" w:rsidRDefault="007307BE" w:rsidP="007307BE">
            <w:pPr>
              <w:spacing w:after="0"/>
            </w:pPr>
            <w:r>
              <w:t>Pernilla hälsar alla välkomna och går igenom dagordningen.</w:t>
            </w:r>
          </w:p>
          <w:p w14:paraId="073F05D0" w14:textId="77777777" w:rsidR="009E57F3" w:rsidRDefault="009E57F3" w:rsidP="007307BE">
            <w:pPr>
              <w:spacing w:after="0"/>
            </w:pPr>
          </w:p>
          <w:p w14:paraId="17CEACF8" w14:textId="77777777" w:rsidR="007307BE" w:rsidRDefault="009E57F3" w:rsidP="007307BE">
            <w:pPr>
              <w:spacing w:after="0"/>
            </w:pPr>
            <w:r>
              <w:t>NÄRVARANDE:</w:t>
            </w:r>
          </w:p>
          <w:p w14:paraId="6ECE669B" w14:textId="77777777" w:rsidR="009E57F3" w:rsidRPr="00110B1B" w:rsidRDefault="009E57F3" w:rsidP="009E57F3">
            <w:pPr>
              <w:spacing w:after="0"/>
              <w:rPr>
                <w:u w:val="single"/>
              </w:rPr>
            </w:pPr>
            <w:r w:rsidRPr="00110B1B">
              <w:rPr>
                <w:u w:val="single"/>
              </w:rPr>
              <w:t>Från Hjälpmedelscentralen</w:t>
            </w:r>
          </w:p>
          <w:p w14:paraId="7F433134" w14:textId="223A50C7" w:rsidR="009E57F3" w:rsidRDefault="009E57F3" w:rsidP="009E57F3">
            <w:pPr>
              <w:spacing w:after="0"/>
            </w:pPr>
            <w:r>
              <w:t>Pernilla Volmevik</w:t>
            </w:r>
            <w:r w:rsidR="001D7480">
              <w:t xml:space="preserve"> L</w:t>
            </w:r>
            <w:r>
              <w:t>undberg (enhetschef), Stefan Frisk (processledare välfärdsteknik), Veronica Gutegård (processledare välfärdsteknik), Carina Svensson (hjälpmedelskonsulent)</w:t>
            </w:r>
          </w:p>
          <w:p w14:paraId="4FC3A37B" w14:textId="77777777" w:rsidR="009E57F3" w:rsidRDefault="009E57F3" w:rsidP="009E57F3">
            <w:pPr>
              <w:spacing w:after="0"/>
            </w:pPr>
            <w:r>
              <w:t>Lisa Moberg (produktansvarig), Mats Uddemar (produktansvarig), Britt Forsberg (Verksamhetschef)</w:t>
            </w:r>
          </w:p>
          <w:p w14:paraId="1F638ECF" w14:textId="77777777" w:rsidR="009E57F3" w:rsidRDefault="009E57F3" w:rsidP="009E57F3">
            <w:pPr>
              <w:spacing w:after="0"/>
            </w:pPr>
          </w:p>
          <w:p w14:paraId="496A6EF8" w14:textId="77777777" w:rsidR="009E57F3" w:rsidRPr="00110B1B" w:rsidRDefault="009E57F3" w:rsidP="009E57F3">
            <w:pPr>
              <w:spacing w:after="0"/>
              <w:rPr>
                <w:u w:val="single"/>
              </w:rPr>
            </w:pPr>
            <w:r w:rsidRPr="00110B1B">
              <w:rPr>
                <w:u w:val="single"/>
              </w:rPr>
              <w:t>Från länet:</w:t>
            </w:r>
          </w:p>
          <w:p w14:paraId="132FFCC8" w14:textId="24639249" w:rsidR="009E57F3" w:rsidRDefault="009E57F3" w:rsidP="009E57F3">
            <w:pPr>
              <w:spacing w:after="0"/>
            </w:pPr>
            <w:r>
              <w:t xml:space="preserve">Birgitta Billinger Lundberg , Värnamo (kvalitets-och utvecklingschef), Conny Israelsson, Tranås, (systemförvaltare, varit med i välfärdsprojektet), Dan </w:t>
            </w:r>
            <w:proofErr w:type="spellStart"/>
            <w:r>
              <w:t>Kax</w:t>
            </w:r>
            <w:proofErr w:type="spellEnd"/>
            <w:r>
              <w:t>, Jönköping (enhetschef Socialförvaltning, varit med i välfärdsprojektet), Malin Johansson, Nässjö (</w:t>
            </w:r>
            <w:r w:rsidR="00D048C1" w:rsidRPr="00D048C1">
              <w:t xml:space="preserve">Utvecklingschef, </w:t>
            </w:r>
            <w:r w:rsidRPr="00D048C1">
              <w:t>var</w:t>
            </w:r>
            <w:r>
              <w:t xml:space="preserve"> med i början av välfärdsprojektet), Malin Jönrup, Gnosjö (arbetsterapeut, varit med i projektet)</w:t>
            </w:r>
          </w:p>
          <w:p w14:paraId="33015295" w14:textId="77777777" w:rsidR="009E57F3" w:rsidRDefault="009E57F3" w:rsidP="009E57F3">
            <w:pPr>
              <w:spacing w:after="0"/>
            </w:pPr>
          </w:p>
          <w:p w14:paraId="54C9F45F" w14:textId="77777777" w:rsidR="009E57F3" w:rsidRDefault="009E57F3" w:rsidP="009E57F3">
            <w:pPr>
              <w:spacing w:after="0"/>
            </w:pPr>
            <w:r>
              <w:t>EJ NÄRVARANDE:</w:t>
            </w:r>
          </w:p>
          <w:p w14:paraId="62B0BCF9" w14:textId="77777777" w:rsidR="009E57F3" w:rsidRDefault="009E57F3" w:rsidP="009E57F3">
            <w:pPr>
              <w:spacing w:after="0"/>
            </w:pPr>
            <w:r>
              <w:t xml:space="preserve">Ellen Strömberg (Habo), Erik Knipensjö (Mullsjö), Johan Stewart (Vaggeryd), Ekrem </w:t>
            </w:r>
            <w:proofErr w:type="spellStart"/>
            <w:r>
              <w:t>Voca</w:t>
            </w:r>
            <w:proofErr w:type="spellEnd"/>
            <w:r>
              <w:t xml:space="preserve"> (Vaggeryd), Karin </w:t>
            </w:r>
            <w:proofErr w:type="spellStart"/>
            <w:r>
              <w:t>Kronström</w:t>
            </w:r>
            <w:proofErr w:type="spellEnd"/>
            <w:r>
              <w:t xml:space="preserve"> (Aneby), Andreas Andersson (Eksjö), Sofia </w:t>
            </w:r>
            <w:proofErr w:type="spellStart"/>
            <w:r>
              <w:t>Önsten</w:t>
            </w:r>
            <w:proofErr w:type="spellEnd"/>
            <w:r>
              <w:t xml:space="preserve"> (Vetlanda)</w:t>
            </w:r>
          </w:p>
          <w:p w14:paraId="314E7BD8" w14:textId="77777777" w:rsidR="009E57F3" w:rsidRDefault="009E57F3" w:rsidP="007307BE">
            <w:pPr>
              <w:spacing w:after="0"/>
            </w:pPr>
            <w:r>
              <w:t>Kerstin Carlsson (Sävsjö), Malin Johnsson (Gislaved)</w:t>
            </w:r>
          </w:p>
          <w:p w14:paraId="2AF1C9B6" w14:textId="77777777" w:rsidR="00400A48" w:rsidRDefault="00400A48" w:rsidP="007307BE">
            <w:pPr>
              <w:spacing w:after="0"/>
            </w:pPr>
          </w:p>
        </w:tc>
        <w:tc>
          <w:tcPr>
            <w:tcW w:w="885" w:type="dxa"/>
            <w:tcBorders>
              <w:top w:val="double" w:sz="4" w:space="0" w:color="auto"/>
              <w:bottom w:val="double" w:sz="4" w:space="0" w:color="auto"/>
            </w:tcBorders>
            <w:shd w:val="clear" w:color="auto" w:fill="auto"/>
          </w:tcPr>
          <w:p w14:paraId="18D42675" w14:textId="77777777" w:rsidR="007307BE" w:rsidRPr="005C1099" w:rsidRDefault="007307BE" w:rsidP="00C00203">
            <w:pPr>
              <w:rPr>
                <w:rFonts w:ascii="Calibri" w:hAnsi="Calibri" w:cs="Calibri"/>
                <w:sz w:val="18"/>
                <w:szCs w:val="18"/>
              </w:rPr>
            </w:pPr>
          </w:p>
        </w:tc>
        <w:tc>
          <w:tcPr>
            <w:tcW w:w="819" w:type="dxa"/>
            <w:tcBorders>
              <w:top w:val="double" w:sz="4" w:space="0" w:color="auto"/>
              <w:bottom w:val="double" w:sz="4" w:space="0" w:color="auto"/>
            </w:tcBorders>
            <w:shd w:val="clear" w:color="auto" w:fill="auto"/>
          </w:tcPr>
          <w:p w14:paraId="1DD41A17" w14:textId="77777777" w:rsidR="007307BE" w:rsidRPr="005C1099" w:rsidRDefault="007307BE" w:rsidP="00C00203">
            <w:pPr>
              <w:rPr>
                <w:rFonts w:ascii="Calibri" w:hAnsi="Calibri" w:cs="Calibri"/>
                <w:sz w:val="18"/>
                <w:szCs w:val="18"/>
              </w:rPr>
            </w:pPr>
          </w:p>
        </w:tc>
      </w:tr>
      <w:tr w:rsidR="00E41759" w:rsidRPr="007F37E1" w14:paraId="257AA594" w14:textId="77777777" w:rsidTr="009E57F3">
        <w:tc>
          <w:tcPr>
            <w:tcW w:w="1949" w:type="dxa"/>
            <w:tcBorders>
              <w:top w:val="double" w:sz="4" w:space="0" w:color="auto"/>
              <w:bottom w:val="double" w:sz="4" w:space="0" w:color="auto"/>
            </w:tcBorders>
            <w:shd w:val="clear" w:color="auto" w:fill="auto"/>
          </w:tcPr>
          <w:p w14:paraId="4316A071" w14:textId="77777777" w:rsidR="00C455F3" w:rsidRDefault="00C455F3" w:rsidP="00C00203">
            <w:pPr>
              <w:rPr>
                <w:b/>
              </w:rPr>
            </w:pPr>
            <w:r w:rsidRPr="001174B0">
              <w:rPr>
                <w:b/>
              </w:rPr>
              <w:t>Presentation av REKO-beslut och styrgruppsbeslut</w:t>
            </w:r>
          </w:p>
          <w:p w14:paraId="5615E119" w14:textId="77777777" w:rsidR="009E7981" w:rsidRPr="005C1099" w:rsidRDefault="00AD6E17" w:rsidP="00C00203">
            <w:pPr>
              <w:rPr>
                <w:rFonts w:ascii="Calibri" w:hAnsi="Calibri" w:cs="Calibri"/>
                <w:sz w:val="18"/>
                <w:szCs w:val="18"/>
              </w:rPr>
            </w:pPr>
            <w:r>
              <w:rPr>
                <w:b/>
              </w:rPr>
              <w:t xml:space="preserve"> (</w:t>
            </w:r>
            <w:r w:rsidR="00C455F3">
              <w:rPr>
                <w:b/>
              </w:rPr>
              <w:t>P</w:t>
            </w:r>
            <w:r w:rsidR="00C455F3" w:rsidRPr="001174B0">
              <w:rPr>
                <w:b/>
              </w:rPr>
              <w:t>ernilla)</w:t>
            </w:r>
          </w:p>
        </w:tc>
        <w:tc>
          <w:tcPr>
            <w:tcW w:w="5559" w:type="dxa"/>
            <w:tcBorders>
              <w:top w:val="double" w:sz="4" w:space="0" w:color="auto"/>
              <w:bottom w:val="double" w:sz="4" w:space="0" w:color="auto"/>
            </w:tcBorders>
            <w:shd w:val="clear" w:color="auto" w:fill="auto"/>
          </w:tcPr>
          <w:p w14:paraId="206951F4" w14:textId="77777777" w:rsidR="00245369" w:rsidRPr="00AD6E17" w:rsidRDefault="00C455F3" w:rsidP="00AD6E17">
            <w:pPr>
              <w:rPr>
                <w:rFonts w:ascii="Calibri" w:hAnsi="Calibri" w:cs="Calibri"/>
              </w:rPr>
            </w:pPr>
            <w:r>
              <w:t xml:space="preserve">Beslut taget i </w:t>
            </w:r>
            <w:proofErr w:type="spellStart"/>
            <w:r>
              <w:t>ReKo</w:t>
            </w:r>
            <w:proofErr w:type="spellEnd"/>
            <w:r>
              <w:t xml:space="preserve"> (</w:t>
            </w:r>
            <w:r w:rsidR="00AD6E17" w:rsidRPr="00AD6E17">
              <w:t xml:space="preserve">Ledningsgruppen för samverkan Region Jönköpings län och Jönköpings läns kommuner </w:t>
            </w:r>
            <w:r w:rsidR="00AD6E17">
              <w:t>)</w:t>
            </w:r>
            <w:r>
              <w:t xml:space="preserve">. </w:t>
            </w:r>
            <w:r w:rsidR="00E77B03" w:rsidRPr="00AD6E17">
              <w:rPr>
                <w:rFonts w:ascii="Calibri" w:hAnsi="Calibri" w:cs="Calibri"/>
              </w:rPr>
              <w:t>Reko beslutade 2018-04-03 att hjälpmedelscentralens sortiment skulle utökas med områdena:</w:t>
            </w:r>
          </w:p>
          <w:p w14:paraId="0379B744" w14:textId="77777777" w:rsidR="00245369" w:rsidRPr="00AD6E17" w:rsidRDefault="00E77B03" w:rsidP="00AD6E17">
            <w:pPr>
              <w:numPr>
                <w:ilvl w:val="0"/>
                <w:numId w:val="5"/>
              </w:numPr>
              <w:rPr>
                <w:rFonts w:ascii="Calibri" w:hAnsi="Calibri" w:cs="Calibri"/>
              </w:rPr>
            </w:pPr>
            <w:r w:rsidRPr="00AD6E17">
              <w:rPr>
                <w:rFonts w:ascii="Calibri" w:hAnsi="Calibri" w:cs="Calibri"/>
              </w:rPr>
              <w:t>Digitala produkter och välfärdsteknik</w:t>
            </w:r>
          </w:p>
          <w:p w14:paraId="6F7852F7" w14:textId="77777777" w:rsidR="00245369" w:rsidRPr="00AD6E17" w:rsidRDefault="00E77B03" w:rsidP="00AD6E17">
            <w:pPr>
              <w:numPr>
                <w:ilvl w:val="0"/>
                <w:numId w:val="5"/>
              </w:numPr>
              <w:rPr>
                <w:rFonts w:ascii="Calibri" w:hAnsi="Calibri" w:cs="Calibri"/>
              </w:rPr>
            </w:pPr>
            <w:r w:rsidRPr="00AD6E17">
              <w:rPr>
                <w:rFonts w:ascii="Calibri" w:hAnsi="Calibri" w:cs="Calibri"/>
              </w:rPr>
              <w:t>Fjärrstyrning och kontroll av medicinska behandlingshjälpmedel som används i hemmen</w:t>
            </w:r>
          </w:p>
          <w:p w14:paraId="7613AE76" w14:textId="77777777" w:rsidR="009E57F3" w:rsidRDefault="00E237CF" w:rsidP="00AD6E17">
            <w:pPr>
              <w:ind w:left="360"/>
              <w:rPr>
                <w:rFonts w:ascii="Calibri" w:hAnsi="Calibri" w:cs="Calibri"/>
              </w:rPr>
            </w:pPr>
            <w:r>
              <w:rPr>
                <w:rFonts w:ascii="Calibri" w:hAnsi="Calibri" w:cs="Calibri"/>
              </w:rPr>
              <w:lastRenderedPageBreak/>
              <w:t xml:space="preserve">Området benämns </w:t>
            </w:r>
            <w:r w:rsidR="00E77B03" w:rsidRPr="009E57F3">
              <w:rPr>
                <w:rFonts w:ascii="Calibri" w:hAnsi="Calibri" w:cs="Calibri"/>
                <w:b/>
                <w:i/>
                <w:iCs/>
              </w:rPr>
              <w:t>välfärdsteknik</w:t>
            </w:r>
            <w:r w:rsidR="00E77B03" w:rsidRPr="009E57F3">
              <w:rPr>
                <w:rFonts w:ascii="Calibri" w:hAnsi="Calibri" w:cs="Calibri"/>
                <w:b/>
              </w:rPr>
              <w:t>.</w:t>
            </w:r>
          </w:p>
          <w:p w14:paraId="6C18D1E3" w14:textId="77777777" w:rsidR="009E57F3" w:rsidRPr="00E237CF" w:rsidRDefault="009E57F3" w:rsidP="009E57F3">
            <w:pPr>
              <w:rPr>
                <w:rFonts w:ascii="Calibri" w:hAnsi="Calibri" w:cs="Calibri"/>
              </w:rPr>
            </w:pPr>
            <w:r w:rsidRPr="00E237CF">
              <w:rPr>
                <w:rFonts w:ascii="Calibri" w:hAnsi="Calibri" w:cs="Calibri"/>
              </w:rPr>
              <w:t>Styrgruppen beslutade:</w:t>
            </w:r>
          </w:p>
          <w:p w14:paraId="0F38D666" w14:textId="77777777" w:rsidR="009E57F3" w:rsidRPr="00E237CF" w:rsidRDefault="009E57F3" w:rsidP="009E57F3">
            <w:pPr>
              <w:numPr>
                <w:ilvl w:val="0"/>
                <w:numId w:val="6"/>
              </w:numPr>
              <w:spacing w:after="0"/>
              <w:rPr>
                <w:rFonts w:ascii="Calibri" w:hAnsi="Calibri" w:cs="Calibri"/>
              </w:rPr>
            </w:pPr>
            <w:r w:rsidRPr="00E237CF">
              <w:rPr>
                <w:rFonts w:ascii="Calibri" w:hAnsi="Calibri" w:cs="Calibri"/>
                <w:b/>
                <w:bCs/>
              </w:rPr>
              <w:t>att</w:t>
            </w:r>
            <w:r w:rsidRPr="00E237CF">
              <w:rPr>
                <w:rFonts w:ascii="Calibri" w:hAnsi="Calibri" w:cs="Calibri"/>
              </w:rPr>
              <w:t xml:space="preserve"> projektet välfärdsteknik avslutas och att hjälpmedelscentralen övertar förvaltningen av produktområdet</w:t>
            </w:r>
          </w:p>
          <w:p w14:paraId="1285ADF2" w14:textId="77777777" w:rsidR="009E57F3" w:rsidRPr="00E237CF" w:rsidRDefault="009E57F3" w:rsidP="009E57F3">
            <w:pPr>
              <w:numPr>
                <w:ilvl w:val="0"/>
                <w:numId w:val="6"/>
              </w:numPr>
              <w:spacing w:after="0"/>
              <w:rPr>
                <w:rFonts w:ascii="Calibri" w:hAnsi="Calibri" w:cs="Calibri"/>
              </w:rPr>
            </w:pPr>
            <w:r w:rsidRPr="00E237CF">
              <w:rPr>
                <w:rFonts w:ascii="Calibri" w:hAnsi="Calibri" w:cs="Calibri"/>
                <w:b/>
                <w:bCs/>
              </w:rPr>
              <w:t xml:space="preserve">att </w:t>
            </w:r>
            <w:r w:rsidRPr="00E237CF">
              <w:rPr>
                <w:rFonts w:ascii="Calibri" w:hAnsi="Calibri" w:cs="Calibri"/>
              </w:rPr>
              <w:t>anta definitionen med föreslagna ändringar</w:t>
            </w:r>
          </w:p>
          <w:p w14:paraId="2D6EDACE" w14:textId="77777777" w:rsidR="009E57F3" w:rsidRDefault="009E57F3" w:rsidP="009E57F3">
            <w:pPr>
              <w:numPr>
                <w:ilvl w:val="0"/>
                <w:numId w:val="6"/>
              </w:numPr>
              <w:spacing w:after="0"/>
              <w:rPr>
                <w:rFonts w:ascii="Calibri" w:hAnsi="Calibri" w:cs="Calibri"/>
              </w:rPr>
            </w:pPr>
            <w:r w:rsidRPr="00E237CF">
              <w:rPr>
                <w:rFonts w:ascii="Calibri" w:hAnsi="Calibri" w:cs="Calibri"/>
                <w:b/>
                <w:bCs/>
              </w:rPr>
              <w:t xml:space="preserve">att </w:t>
            </w:r>
            <w:r w:rsidRPr="00E237CF">
              <w:rPr>
                <w:rFonts w:ascii="Calibri" w:hAnsi="Calibri" w:cs="Calibri"/>
              </w:rPr>
              <w:t>anta de beslutspunkter som framförts enligt slutrapporten</w:t>
            </w:r>
          </w:p>
          <w:p w14:paraId="10CCEC07" w14:textId="77777777" w:rsidR="009E57F3" w:rsidRPr="00E237CF" w:rsidRDefault="009E57F3" w:rsidP="009E57F3">
            <w:pPr>
              <w:numPr>
                <w:ilvl w:val="0"/>
                <w:numId w:val="6"/>
              </w:numPr>
              <w:spacing w:after="0"/>
              <w:rPr>
                <w:rFonts w:ascii="Calibri" w:hAnsi="Calibri" w:cs="Calibri"/>
              </w:rPr>
            </w:pPr>
            <w:r w:rsidRPr="009E57F3">
              <w:rPr>
                <w:rFonts w:ascii="Calibri" w:hAnsi="Calibri" w:cs="Calibri"/>
                <w:b/>
                <w:bCs/>
              </w:rPr>
              <w:t>att</w:t>
            </w:r>
            <w:r w:rsidRPr="009E57F3">
              <w:rPr>
                <w:rFonts w:ascii="Calibri" w:hAnsi="Calibri" w:cs="Calibri"/>
              </w:rPr>
              <w:t xml:space="preserve"> anta förslaget till regelverk för GPS-larm</w:t>
            </w:r>
          </w:p>
          <w:p w14:paraId="20877E32" w14:textId="77777777" w:rsidR="00AD6E17" w:rsidRPr="005C1099" w:rsidRDefault="00AD6E17" w:rsidP="009E57F3">
            <w:pPr>
              <w:spacing w:after="0"/>
              <w:ind w:left="360"/>
              <w:rPr>
                <w:rFonts w:ascii="Calibri" w:hAnsi="Calibri" w:cs="Calibri"/>
                <w:sz w:val="18"/>
                <w:szCs w:val="18"/>
              </w:rPr>
            </w:pPr>
          </w:p>
        </w:tc>
        <w:tc>
          <w:tcPr>
            <w:tcW w:w="885" w:type="dxa"/>
            <w:tcBorders>
              <w:top w:val="double" w:sz="4" w:space="0" w:color="auto"/>
              <w:bottom w:val="double" w:sz="4" w:space="0" w:color="auto"/>
            </w:tcBorders>
            <w:shd w:val="clear" w:color="auto" w:fill="auto"/>
          </w:tcPr>
          <w:p w14:paraId="0900F9BE" w14:textId="77777777" w:rsidR="009E7981" w:rsidRPr="005C1099" w:rsidRDefault="009E7981" w:rsidP="00C00203">
            <w:pPr>
              <w:rPr>
                <w:rFonts w:ascii="Calibri" w:hAnsi="Calibri" w:cs="Calibri"/>
                <w:sz w:val="18"/>
                <w:szCs w:val="18"/>
              </w:rPr>
            </w:pPr>
          </w:p>
        </w:tc>
        <w:tc>
          <w:tcPr>
            <w:tcW w:w="819" w:type="dxa"/>
            <w:tcBorders>
              <w:top w:val="double" w:sz="4" w:space="0" w:color="auto"/>
              <w:bottom w:val="double" w:sz="4" w:space="0" w:color="auto"/>
            </w:tcBorders>
            <w:shd w:val="clear" w:color="auto" w:fill="auto"/>
          </w:tcPr>
          <w:p w14:paraId="05799CA2" w14:textId="77777777" w:rsidR="009E7981" w:rsidRPr="005C1099" w:rsidRDefault="009E7981" w:rsidP="00C00203">
            <w:pPr>
              <w:rPr>
                <w:rFonts w:ascii="Calibri" w:hAnsi="Calibri" w:cs="Calibri"/>
                <w:sz w:val="18"/>
                <w:szCs w:val="18"/>
              </w:rPr>
            </w:pPr>
          </w:p>
        </w:tc>
      </w:tr>
      <w:tr w:rsidR="00E41759" w:rsidRPr="007F37E1" w14:paraId="2B733B9E" w14:textId="77777777" w:rsidTr="009E57F3">
        <w:tc>
          <w:tcPr>
            <w:tcW w:w="1949" w:type="dxa"/>
            <w:tcBorders>
              <w:top w:val="double" w:sz="4" w:space="0" w:color="auto"/>
              <w:bottom w:val="double" w:sz="4" w:space="0" w:color="auto"/>
            </w:tcBorders>
            <w:shd w:val="clear" w:color="auto" w:fill="auto"/>
          </w:tcPr>
          <w:p w14:paraId="6D2EF77A" w14:textId="77777777" w:rsidR="00AD6E17" w:rsidRPr="005A7D53" w:rsidRDefault="00AD6E17" w:rsidP="00AD6E17">
            <w:pPr>
              <w:spacing w:after="0"/>
            </w:pPr>
            <w:r w:rsidRPr="00AD6E17">
              <w:rPr>
                <w:b/>
              </w:rPr>
              <w:t>Presentation av projektet (Pernilla)</w:t>
            </w:r>
            <w:r w:rsidRPr="005A7D53">
              <w:t xml:space="preserve"> </w:t>
            </w:r>
          </w:p>
          <w:p w14:paraId="3DD905EC" w14:textId="77777777" w:rsidR="009E7981" w:rsidRPr="005C1099" w:rsidRDefault="009E7981" w:rsidP="00C00203">
            <w:pPr>
              <w:rPr>
                <w:rFonts w:ascii="Calibri" w:hAnsi="Calibri" w:cs="Calibri"/>
                <w:sz w:val="18"/>
                <w:szCs w:val="18"/>
              </w:rPr>
            </w:pPr>
          </w:p>
        </w:tc>
        <w:tc>
          <w:tcPr>
            <w:tcW w:w="5559" w:type="dxa"/>
            <w:tcBorders>
              <w:top w:val="double" w:sz="4" w:space="0" w:color="auto"/>
              <w:bottom w:val="double" w:sz="4" w:space="0" w:color="auto"/>
            </w:tcBorders>
            <w:shd w:val="clear" w:color="auto" w:fill="auto"/>
          </w:tcPr>
          <w:p w14:paraId="49C4F94A" w14:textId="77777777" w:rsidR="00245369" w:rsidRPr="00E237CF" w:rsidRDefault="004866D1" w:rsidP="004866D1">
            <w:pPr>
              <w:rPr>
                <w:rFonts w:ascii="Calibri" w:hAnsi="Calibri" w:cs="Calibri"/>
                <w:bCs/>
              </w:rPr>
            </w:pPr>
            <w:r w:rsidRPr="00E237CF">
              <w:rPr>
                <w:rFonts w:ascii="Calibri" w:hAnsi="Calibri" w:cs="Calibri"/>
                <w:bCs/>
              </w:rPr>
              <w:t xml:space="preserve">Projektgrupper med olika representanter har arbetat med fyra olika områden inom projektet. </w:t>
            </w:r>
          </w:p>
          <w:p w14:paraId="249C5B75" w14:textId="77777777" w:rsidR="00E237CF" w:rsidRPr="00E237CF" w:rsidRDefault="00E237CF" w:rsidP="00E237CF">
            <w:pPr>
              <w:pStyle w:val="Liststycke"/>
              <w:numPr>
                <w:ilvl w:val="0"/>
                <w:numId w:val="7"/>
              </w:numPr>
              <w:rPr>
                <w:rFonts w:ascii="Calibri" w:eastAsiaTheme="minorHAnsi" w:hAnsi="Calibri" w:cs="Calibri"/>
                <w:sz w:val="22"/>
                <w:szCs w:val="22"/>
              </w:rPr>
            </w:pPr>
            <w:r w:rsidRPr="00E237CF">
              <w:rPr>
                <w:rFonts w:ascii="Calibri" w:eastAsiaTheme="minorHAnsi" w:hAnsi="Calibri" w:cs="Calibri"/>
                <w:sz w:val="22"/>
                <w:szCs w:val="22"/>
              </w:rPr>
              <w:t>Trygghetslösningar</w:t>
            </w:r>
          </w:p>
          <w:p w14:paraId="1D6D6D99" w14:textId="77777777" w:rsidR="00E237CF" w:rsidRPr="00E237CF" w:rsidRDefault="00E237CF" w:rsidP="00E237CF">
            <w:pPr>
              <w:pStyle w:val="Liststycke"/>
              <w:numPr>
                <w:ilvl w:val="0"/>
                <w:numId w:val="7"/>
              </w:numPr>
              <w:rPr>
                <w:rFonts w:ascii="Calibri" w:eastAsiaTheme="minorHAnsi" w:hAnsi="Calibri" w:cs="Calibri"/>
                <w:sz w:val="22"/>
                <w:szCs w:val="22"/>
              </w:rPr>
            </w:pPr>
            <w:r w:rsidRPr="00E237CF">
              <w:rPr>
                <w:rFonts w:ascii="Calibri" w:eastAsiaTheme="minorHAnsi" w:hAnsi="Calibri" w:cs="Calibri"/>
                <w:sz w:val="22"/>
                <w:szCs w:val="22"/>
              </w:rPr>
              <w:t>Interaktiva djur</w:t>
            </w:r>
          </w:p>
          <w:p w14:paraId="0A12551C" w14:textId="77777777" w:rsidR="00E237CF" w:rsidRDefault="00E237CF" w:rsidP="00E237CF">
            <w:pPr>
              <w:pStyle w:val="Liststycke"/>
              <w:numPr>
                <w:ilvl w:val="0"/>
                <w:numId w:val="7"/>
              </w:numPr>
              <w:rPr>
                <w:rFonts w:ascii="Calibri" w:eastAsiaTheme="minorHAnsi" w:hAnsi="Calibri" w:cs="Calibri"/>
                <w:sz w:val="22"/>
                <w:szCs w:val="22"/>
              </w:rPr>
            </w:pPr>
            <w:r w:rsidRPr="00E237CF">
              <w:rPr>
                <w:rFonts w:ascii="Calibri" w:eastAsiaTheme="minorHAnsi" w:hAnsi="Calibri" w:cs="Calibri"/>
                <w:sz w:val="22"/>
                <w:szCs w:val="22"/>
              </w:rPr>
              <w:t>Läkemedelshantering</w:t>
            </w:r>
          </w:p>
          <w:p w14:paraId="7C57D46E" w14:textId="77777777" w:rsidR="00FC3A4A" w:rsidRPr="00FC3A4A" w:rsidRDefault="00FC3A4A" w:rsidP="00FC3A4A">
            <w:pPr>
              <w:pStyle w:val="Liststycke"/>
              <w:numPr>
                <w:ilvl w:val="0"/>
                <w:numId w:val="7"/>
              </w:numPr>
              <w:rPr>
                <w:rFonts w:ascii="Calibri" w:eastAsiaTheme="minorHAnsi" w:hAnsi="Calibri" w:cs="Calibri"/>
                <w:sz w:val="22"/>
                <w:szCs w:val="22"/>
              </w:rPr>
            </w:pPr>
            <w:r w:rsidRPr="00E237CF">
              <w:rPr>
                <w:rFonts w:ascii="Calibri" w:eastAsiaTheme="minorHAnsi" w:hAnsi="Calibri" w:cs="Calibri"/>
                <w:sz w:val="22"/>
                <w:szCs w:val="22"/>
              </w:rPr>
              <w:t>Övervakning av medicinska behandlingshjälpmedel via molntjänster</w:t>
            </w:r>
          </w:p>
          <w:p w14:paraId="507D882E" w14:textId="77777777" w:rsidR="009E57F3" w:rsidRDefault="009E57F3" w:rsidP="00C00203"/>
          <w:p w14:paraId="7ADE2F3D" w14:textId="77777777" w:rsidR="00E237CF" w:rsidRPr="00E237CF" w:rsidRDefault="00E237CF" w:rsidP="00C00203">
            <w:pPr>
              <w:rPr>
                <w:rFonts w:ascii="Calibri" w:hAnsi="Calibri" w:cs="Calibri"/>
              </w:rPr>
            </w:pPr>
            <w:r w:rsidRPr="00E237CF">
              <w:t>För med info Se Power Point Bilaga.</w:t>
            </w:r>
          </w:p>
        </w:tc>
        <w:tc>
          <w:tcPr>
            <w:tcW w:w="885" w:type="dxa"/>
            <w:tcBorders>
              <w:top w:val="double" w:sz="4" w:space="0" w:color="auto"/>
              <w:bottom w:val="double" w:sz="4" w:space="0" w:color="auto"/>
            </w:tcBorders>
            <w:shd w:val="clear" w:color="auto" w:fill="auto"/>
          </w:tcPr>
          <w:p w14:paraId="38C731E5" w14:textId="77777777" w:rsidR="009E7981" w:rsidRPr="005C1099" w:rsidRDefault="009E7981" w:rsidP="00C00203">
            <w:pPr>
              <w:rPr>
                <w:rFonts w:ascii="Calibri" w:hAnsi="Calibri" w:cs="Calibri"/>
                <w:sz w:val="18"/>
                <w:szCs w:val="18"/>
              </w:rPr>
            </w:pPr>
          </w:p>
        </w:tc>
        <w:tc>
          <w:tcPr>
            <w:tcW w:w="819" w:type="dxa"/>
            <w:tcBorders>
              <w:top w:val="double" w:sz="4" w:space="0" w:color="auto"/>
              <w:bottom w:val="double" w:sz="4" w:space="0" w:color="auto"/>
            </w:tcBorders>
            <w:shd w:val="clear" w:color="auto" w:fill="auto"/>
          </w:tcPr>
          <w:p w14:paraId="4CD1E60C" w14:textId="77777777" w:rsidR="009E7981" w:rsidRPr="005C1099" w:rsidRDefault="009E7981" w:rsidP="00C00203">
            <w:pPr>
              <w:rPr>
                <w:rFonts w:ascii="Calibri" w:hAnsi="Calibri" w:cs="Calibri"/>
                <w:sz w:val="18"/>
                <w:szCs w:val="18"/>
              </w:rPr>
            </w:pPr>
          </w:p>
        </w:tc>
      </w:tr>
      <w:tr w:rsidR="00E41759" w:rsidRPr="007F37E1" w14:paraId="2277E860" w14:textId="77777777" w:rsidTr="009E57F3">
        <w:tc>
          <w:tcPr>
            <w:tcW w:w="1949" w:type="dxa"/>
            <w:tcBorders>
              <w:top w:val="double" w:sz="4" w:space="0" w:color="auto"/>
              <w:bottom w:val="double" w:sz="4" w:space="0" w:color="auto"/>
            </w:tcBorders>
            <w:shd w:val="clear" w:color="auto" w:fill="auto"/>
          </w:tcPr>
          <w:p w14:paraId="7EC2ED64" w14:textId="77777777" w:rsidR="009E7981" w:rsidRPr="004866D1" w:rsidRDefault="004866D1" w:rsidP="00C00203">
            <w:pPr>
              <w:rPr>
                <w:b/>
                <w:sz w:val="18"/>
                <w:szCs w:val="18"/>
              </w:rPr>
            </w:pPr>
            <w:r w:rsidRPr="004866D1">
              <w:rPr>
                <w:b/>
              </w:rPr>
              <w:t>Definitionen väldfärdsteknik</w:t>
            </w:r>
          </w:p>
        </w:tc>
        <w:tc>
          <w:tcPr>
            <w:tcW w:w="5559" w:type="dxa"/>
            <w:tcBorders>
              <w:top w:val="double" w:sz="4" w:space="0" w:color="auto"/>
              <w:bottom w:val="double" w:sz="4" w:space="0" w:color="auto"/>
            </w:tcBorders>
            <w:shd w:val="clear" w:color="auto" w:fill="auto"/>
          </w:tcPr>
          <w:p w14:paraId="171A2318" w14:textId="77777777" w:rsidR="004866D1" w:rsidRPr="00E237CF" w:rsidRDefault="004866D1" w:rsidP="004866D1">
            <w:r w:rsidRPr="00E237CF">
              <w:t xml:space="preserve">Socialstyrelsen definierar välfärdsteknik som digital teknik som syftar till att bibehålla eller öka trygghet, aktivitet, delaktighet eller självständighet för en person som har eller löper förhöjd risk att få en funktionsnedsättning. </w:t>
            </w:r>
          </w:p>
          <w:p w14:paraId="60C11CAB" w14:textId="77777777" w:rsidR="004866D1" w:rsidRPr="00E237CF" w:rsidRDefault="004866D1" w:rsidP="004866D1">
            <w:r w:rsidRPr="00E237CF">
              <w:t xml:space="preserve">En anpassning av definitionen har gjorts till Jönköpings län med syfte att få samma tillämpning för produkter och tjänster inom området välfärdsteknik som för övriga hjälpmedel. Definitionen klargör också personens eget ansvar. </w:t>
            </w:r>
          </w:p>
          <w:p w14:paraId="6B75BADD" w14:textId="77777777" w:rsidR="009E7981" w:rsidRPr="007F37E1" w:rsidRDefault="00E237CF" w:rsidP="00C00203">
            <w:pPr>
              <w:rPr>
                <w:sz w:val="18"/>
                <w:szCs w:val="18"/>
              </w:rPr>
            </w:pPr>
            <w:r w:rsidRPr="00E237CF">
              <w:t xml:space="preserve">För med info </w:t>
            </w:r>
            <w:r w:rsidR="004866D1" w:rsidRPr="00E237CF">
              <w:t>Se Power Point Bilaga.</w:t>
            </w:r>
          </w:p>
        </w:tc>
        <w:tc>
          <w:tcPr>
            <w:tcW w:w="885" w:type="dxa"/>
            <w:tcBorders>
              <w:top w:val="double" w:sz="4" w:space="0" w:color="auto"/>
              <w:bottom w:val="double" w:sz="4" w:space="0" w:color="auto"/>
            </w:tcBorders>
            <w:shd w:val="clear" w:color="auto" w:fill="auto"/>
          </w:tcPr>
          <w:p w14:paraId="1E8E9BF6"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6001E097" w14:textId="77777777" w:rsidR="009E7981" w:rsidRDefault="009E7981" w:rsidP="00C00203">
            <w:pPr>
              <w:rPr>
                <w:sz w:val="18"/>
                <w:szCs w:val="18"/>
              </w:rPr>
            </w:pPr>
          </w:p>
          <w:p w14:paraId="4311F1D9" w14:textId="77777777" w:rsidR="009E7981" w:rsidRPr="007F37E1" w:rsidRDefault="009E7981" w:rsidP="00C00203">
            <w:pPr>
              <w:rPr>
                <w:sz w:val="18"/>
                <w:szCs w:val="18"/>
              </w:rPr>
            </w:pPr>
          </w:p>
        </w:tc>
      </w:tr>
      <w:tr w:rsidR="00E41759" w:rsidRPr="007F37E1" w14:paraId="5A0BDA79" w14:textId="77777777" w:rsidTr="009E57F3">
        <w:tc>
          <w:tcPr>
            <w:tcW w:w="1949" w:type="dxa"/>
            <w:tcBorders>
              <w:top w:val="double" w:sz="4" w:space="0" w:color="auto"/>
              <w:bottom w:val="double" w:sz="4" w:space="0" w:color="auto"/>
            </w:tcBorders>
            <w:shd w:val="clear" w:color="auto" w:fill="auto"/>
          </w:tcPr>
          <w:p w14:paraId="6D1A7CD8" w14:textId="77777777" w:rsidR="009E7981" w:rsidRPr="007F37E1" w:rsidRDefault="00E237CF" w:rsidP="00C00203">
            <w:pPr>
              <w:rPr>
                <w:sz w:val="18"/>
                <w:szCs w:val="18"/>
              </w:rPr>
            </w:pPr>
            <w:r w:rsidRPr="002B2964">
              <w:rPr>
                <w:b/>
              </w:rPr>
              <w:t>Rapport om GPS-larmen (Stefan</w:t>
            </w:r>
            <w:r>
              <w:rPr>
                <w:b/>
              </w:rPr>
              <w:t>)</w:t>
            </w:r>
          </w:p>
        </w:tc>
        <w:tc>
          <w:tcPr>
            <w:tcW w:w="5559" w:type="dxa"/>
            <w:tcBorders>
              <w:top w:val="double" w:sz="4" w:space="0" w:color="auto"/>
              <w:bottom w:val="double" w:sz="4" w:space="0" w:color="auto"/>
            </w:tcBorders>
            <w:shd w:val="clear" w:color="auto" w:fill="auto"/>
          </w:tcPr>
          <w:p w14:paraId="2C345FBC" w14:textId="48FAB8DF" w:rsidR="00E237CF" w:rsidRDefault="00E237CF" w:rsidP="00E237CF">
            <w:pPr>
              <w:spacing w:after="0"/>
            </w:pPr>
            <w:r>
              <w:t>Gruppen som arbetade med trygghetslösn</w:t>
            </w:r>
            <w:r w:rsidR="00942FED">
              <w:t>ingar kom fram till att</w:t>
            </w:r>
            <w:r>
              <w:t xml:space="preserve"> som första </w:t>
            </w:r>
            <w:r w:rsidR="00942FED">
              <w:t xml:space="preserve">område ska GPS-larmsändare </w:t>
            </w:r>
            <w:r>
              <w:t>ta</w:t>
            </w:r>
            <w:r w:rsidR="00942FED">
              <w:t>s</w:t>
            </w:r>
            <w:r>
              <w:t xml:space="preserve"> i drift.</w:t>
            </w:r>
            <w:r w:rsidR="0054608C">
              <w:t xml:space="preserve"> </w:t>
            </w:r>
            <w:r w:rsidR="00942FED">
              <w:t>Bl.a.</w:t>
            </w:r>
            <w:r>
              <w:t xml:space="preserve"> gjordes i projektet studiebesök i Västerås. I Västerås arbetar man framgångsrikt med GPS-larm.</w:t>
            </w:r>
          </w:p>
          <w:p w14:paraId="70496D1C" w14:textId="77777777" w:rsidR="00E237CF" w:rsidRDefault="00E237CF" w:rsidP="00E237CF">
            <w:pPr>
              <w:spacing w:after="0"/>
            </w:pPr>
          </w:p>
          <w:p w14:paraId="4BEBC5C1" w14:textId="092F8770" w:rsidR="00E237CF" w:rsidRDefault="00E237CF" w:rsidP="00E237CF">
            <w:pPr>
              <w:spacing w:after="0"/>
            </w:pPr>
            <w:r>
              <w:t xml:space="preserve">Första GPS-larmet förskrevs i början på sommaren 2019. </w:t>
            </w:r>
            <w:r w:rsidR="001D7480">
              <w:t>En s</w:t>
            </w:r>
            <w:r>
              <w:t xml:space="preserve">killnad mot vanliga hjälpmedel </w:t>
            </w:r>
            <w:r w:rsidR="001D7480">
              <w:t>som komplicerar hanteringen</w:t>
            </w:r>
            <w:r w:rsidR="00942FED">
              <w:t xml:space="preserve"> är </w:t>
            </w:r>
            <w:r>
              <w:t xml:space="preserve"> att vi på dessa produkter har abonnemang och bindningstid. HMC har arbetat med vilket stöd som ska ges till förskrivarna och utbildningar inom området. </w:t>
            </w:r>
            <w:r w:rsidR="001D7480">
              <w:t xml:space="preserve">Minst en person från varje kommun har gått </w:t>
            </w:r>
            <w:proofErr w:type="spellStart"/>
            <w:r w:rsidR="001D7480">
              <w:t>HMC´s</w:t>
            </w:r>
            <w:proofErr w:type="spellEnd"/>
            <w:r w:rsidR="001D7480">
              <w:t xml:space="preserve"> utbildning i GPS-larm och u</w:t>
            </w:r>
            <w:r>
              <w:t xml:space="preserve">tbildningar kommer att hållas kontinuerligt framöver. </w:t>
            </w:r>
          </w:p>
          <w:p w14:paraId="2F0E5D3F" w14:textId="1698E044" w:rsidR="00E237CF" w:rsidRDefault="00E237CF" w:rsidP="00E237CF">
            <w:pPr>
              <w:spacing w:after="0"/>
            </w:pPr>
            <w:r>
              <w:lastRenderedPageBreak/>
              <w:t xml:space="preserve">GPS-larm är tänkt till personer </w:t>
            </w:r>
            <w:r w:rsidR="001D7480">
              <w:t xml:space="preserve">i ordinärt boende </w:t>
            </w:r>
            <w:r>
              <w:t>som har kognitiv funktionsnedsättning</w:t>
            </w:r>
            <w:r w:rsidR="001D7480">
              <w:t xml:space="preserve"> och</w:t>
            </w:r>
            <w:r>
              <w:t xml:space="preserve"> som behöver hjälp a</w:t>
            </w:r>
            <w:r w:rsidR="001D7480">
              <w:t>tt sköta sitt vardagliga liv. GPS-larmsändare</w:t>
            </w:r>
            <w:r>
              <w:t xml:space="preserve"> ska ge ökad trygghet åt både brukare och anhöriga. Utprovning sker i samråd med konsulent Carina på HMC.</w:t>
            </w:r>
          </w:p>
          <w:p w14:paraId="551C1573" w14:textId="4EA1BD12" w:rsidR="00E237CF" w:rsidRDefault="00E237CF" w:rsidP="0054608C">
            <w:pPr>
              <w:spacing w:after="0"/>
            </w:pPr>
            <w:r>
              <w:t>Ett antal olika GPS-larm</w:t>
            </w:r>
            <w:r w:rsidR="001D7480">
              <w:t>sändare</w:t>
            </w:r>
            <w:r>
              <w:t xml:space="preserve"> finns nu att välja mellan. Avtal finns med leverantören </w:t>
            </w:r>
            <w:proofErr w:type="spellStart"/>
            <w:r>
              <w:t>Posifon</w:t>
            </w:r>
            <w:proofErr w:type="spellEnd"/>
            <w:r>
              <w:t xml:space="preserve">. </w:t>
            </w:r>
          </w:p>
          <w:p w14:paraId="316FB545" w14:textId="77777777" w:rsidR="0054608C" w:rsidRDefault="0054608C" w:rsidP="0054608C">
            <w:pPr>
              <w:spacing w:after="0"/>
            </w:pPr>
          </w:p>
          <w:p w14:paraId="2589DF66" w14:textId="313E923E" w:rsidR="00E237CF" w:rsidRDefault="00E237CF" w:rsidP="0054608C">
            <w:pPr>
              <w:spacing w:after="0"/>
            </w:pPr>
            <w:r>
              <w:t xml:space="preserve">Kriterier för förskrivning: </w:t>
            </w:r>
            <w:r w:rsidR="0054608C">
              <w:t>Man ska h</w:t>
            </w:r>
            <w:r>
              <w:t>a en närstående som kan vara larmmottagnare samt</w:t>
            </w:r>
            <w:r w:rsidR="0054608C">
              <w:t xml:space="preserve"> att det ska finnas rutiner för</w:t>
            </w:r>
            <w:r>
              <w:t xml:space="preserve"> skötsel</w:t>
            </w:r>
            <w:r w:rsidR="0054608C">
              <w:t xml:space="preserve"> </w:t>
            </w:r>
            <w:r>
              <w:t xml:space="preserve">av larm med laddning mm. Personen måste samtycka till förskrivning. Larmet skall </w:t>
            </w:r>
            <w:r w:rsidR="0054608C">
              <w:t>användas</w:t>
            </w:r>
            <w:r>
              <w:t xml:space="preserve"> minst 2 ggr per vecka. Personen som är larmmottagare </w:t>
            </w:r>
            <w:r w:rsidR="001D7480">
              <w:t xml:space="preserve">står själv för </w:t>
            </w:r>
            <w:r w:rsidR="0054608C">
              <w:t>kostnad</w:t>
            </w:r>
            <w:r w:rsidR="001D7480">
              <w:t>er</w:t>
            </w:r>
            <w:r>
              <w:t xml:space="preserve"> såsom </w:t>
            </w:r>
            <w:r w:rsidR="0054608C">
              <w:t>abonnemang</w:t>
            </w:r>
            <w:r>
              <w:t xml:space="preserve">, </w:t>
            </w:r>
            <w:r w:rsidR="0054608C">
              <w:t>samtalskostnader</w:t>
            </w:r>
            <w:r>
              <w:t xml:space="preserve"> </w:t>
            </w:r>
            <w:r w:rsidR="0054608C">
              <w:t>m.m.</w:t>
            </w:r>
          </w:p>
          <w:p w14:paraId="354C22E6" w14:textId="77777777" w:rsidR="0054608C" w:rsidRDefault="0054608C" w:rsidP="0054608C">
            <w:pPr>
              <w:spacing w:after="0"/>
            </w:pPr>
          </w:p>
          <w:p w14:paraId="44E39909" w14:textId="47EB7EC0" w:rsidR="00E237CF" w:rsidRDefault="00E237CF" w:rsidP="0054608C">
            <w:pPr>
              <w:spacing w:after="0"/>
            </w:pPr>
            <w:r w:rsidRPr="00D048C1">
              <w:t xml:space="preserve">Utprovning: </w:t>
            </w:r>
            <w:r w:rsidR="00D048C1" w:rsidRPr="00D048C1">
              <w:t xml:space="preserve">Förskrivare har identifierat behov av GPS-larm och skickat remissunderlag för utprovning på hjälpmedelscentralen. </w:t>
            </w:r>
            <w:r w:rsidRPr="00D048C1">
              <w:t>Vi kan även erbjuda utprovningen via Skype.</w:t>
            </w:r>
            <w:r>
              <w:t xml:space="preserve"> </w:t>
            </w:r>
          </w:p>
          <w:p w14:paraId="6A72D30C" w14:textId="77777777" w:rsidR="0054608C" w:rsidRDefault="0054608C" w:rsidP="0054608C">
            <w:pPr>
              <w:spacing w:after="0"/>
            </w:pPr>
          </w:p>
          <w:p w14:paraId="521758F6" w14:textId="5168DF27" w:rsidR="00E237CF" w:rsidRDefault="00E237CF" w:rsidP="0054608C">
            <w:pPr>
              <w:spacing w:after="0"/>
            </w:pPr>
            <w:r>
              <w:t xml:space="preserve">Ordinärt/särskilt boende: </w:t>
            </w:r>
            <w:r w:rsidR="0054608C">
              <w:t>Vi valde ordinärt boende pga. att V</w:t>
            </w:r>
            <w:r w:rsidR="0034015E">
              <w:t>ästerås framgångsrikt startat på detta sätt</w:t>
            </w:r>
            <w:r w:rsidR="0054608C">
              <w:t xml:space="preserve"> och det är en enklare hantering med larmmottagaren.</w:t>
            </w:r>
            <w:r>
              <w:t xml:space="preserve"> </w:t>
            </w:r>
            <w:r w:rsidR="009E57F3">
              <w:t>Men</w:t>
            </w:r>
            <w:r w:rsidR="0054608C">
              <w:t xml:space="preserve"> vi </w:t>
            </w:r>
            <w:r>
              <w:t>kan tänka oss att inom kort tid släppa det även för särskilda boenden.</w:t>
            </w:r>
          </w:p>
          <w:p w14:paraId="64BCBAE5" w14:textId="77777777" w:rsidR="0054608C" w:rsidRDefault="0054608C" w:rsidP="0054608C">
            <w:pPr>
              <w:spacing w:after="0"/>
            </w:pPr>
          </w:p>
          <w:p w14:paraId="375AC1C0" w14:textId="698F39C9" w:rsidR="00E237CF" w:rsidRPr="002B2964" w:rsidRDefault="009840EF" w:rsidP="0054608C">
            <w:pPr>
              <w:spacing w:after="0"/>
              <w:rPr>
                <w:b/>
              </w:rPr>
            </w:pPr>
            <w:r>
              <w:t xml:space="preserve">Förskrivning av </w:t>
            </w:r>
            <w:r w:rsidR="00E237CF">
              <w:t>GPS-larm rullar</w:t>
            </w:r>
            <w:r w:rsidR="00B72A0F">
              <w:t xml:space="preserve"> på</w:t>
            </w:r>
            <w:r w:rsidR="0054608C">
              <w:t>!</w:t>
            </w:r>
            <w:r w:rsidR="00B72A0F">
              <w:t xml:space="preserve"> Utbildning för förskrivare finns och ytterligare tillfällen är planerade under hösten. </w:t>
            </w:r>
          </w:p>
          <w:p w14:paraId="2FC7C56F" w14:textId="77777777" w:rsidR="009E7981" w:rsidRPr="007F37E1" w:rsidRDefault="009E7981" w:rsidP="00E237CF">
            <w:pPr>
              <w:rPr>
                <w:sz w:val="18"/>
                <w:szCs w:val="18"/>
              </w:rPr>
            </w:pPr>
          </w:p>
        </w:tc>
        <w:tc>
          <w:tcPr>
            <w:tcW w:w="885" w:type="dxa"/>
            <w:tcBorders>
              <w:top w:val="double" w:sz="4" w:space="0" w:color="auto"/>
              <w:bottom w:val="double" w:sz="4" w:space="0" w:color="auto"/>
            </w:tcBorders>
            <w:shd w:val="clear" w:color="auto" w:fill="auto"/>
          </w:tcPr>
          <w:p w14:paraId="1DEDEF45"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4C00E988" w14:textId="77777777" w:rsidR="009E7981" w:rsidRPr="007F37E1" w:rsidRDefault="009E7981" w:rsidP="00C00203">
            <w:pPr>
              <w:rPr>
                <w:sz w:val="18"/>
                <w:szCs w:val="18"/>
              </w:rPr>
            </w:pPr>
          </w:p>
        </w:tc>
      </w:tr>
      <w:tr w:rsidR="00E41759" w:rsidRPr="007F37E1" w14:paraId="066286F0" w14:textId="77777777" w:rsidTr="009E57F3">
        <w:tc>
          <w:tcPr>
            <w:tcW w:w="1949" w:type="dxa"/>
            <w:tcBorders>
              <w:top w:val="double" w:sz="4" w:space="0" w:color="auto"/>
              <w:bottom w:val="double" w:sz="4" w:space="0" w:color="auto"/>
            </w:tcBorders>
            <w:shd w:val="clear" w:color="auto" w:fill="auto"/>
          </w:tcPr>
          <w:p w14:paraId="13C94C85" w14:textId="77777777" w:rsidR="0054608C" w:rsidRDefault="0054608C" w:rsidP="0054608C">
            <w:pPr>
              <w:spacing w:after="0"/>
              <w:rPr>
                <w:b/>
              </w:rPr>
            </w:pPr>
            <w:r>
              <w:rPr>
                <w:b/>
              </w:rPr>
              <w:t>T</w:t>
            </w:r>
            <w:r w:rsidRPr="00A97D2F">
              <w:rPr>
                <w:b/>
              </w:rPr>
              <w:t>rygghetskamera (Stefan)</w:t>
            </w:r>
          </w:p>
          <w:p w14:paraId="2C8947C2" w14:textId="77777777" w:rsidR="009E7981" w:rsidRPr="007F37E1" w:rsidRDefault="009E7981" w:rsidP="00C00203">
            <w:pPr>
              <w:rPr>
                <w:sz w:val="18"/>
                <w:szCs w:val="18"/>
              </w:rPr>
            </w:pPr>
          </w:p>
        </w:tc>
        <w:tc>
          <w:tcPr>
            <w:tcW w:w="5559" w:type="dxa"/>
            <w:tcBorders>
              <w:top w:val="double" w:sz="4" w:space="0" w:color="auto"/>
              <w:bottom w:val="double" w:sz="4" w:space="0" w:color="auto"/>
            </w:tcBorders>
            <w:shd w:val="clear" w:color="auto" w:fill="auto"/>
          </w:tcPr>
          <w:p w14:paraId="2992B538" w14:textId="3538FBA6" w:rsidR="0054608C" w:rsidRDefault="0054608C" w:rsidP="0054608C">
            <w:pPr>
              <w:spacing w:after="0"/>
            </w:pPr>
            <w:r>
              <w:t xml:space="preserve">Vi har fått </w:t>
            </w:r>
            <w:r w:rsidR="0034015E">
              <w:t>önskemål om att trygghetskameror</w:t>
            </w:r>
            <w:r>
              <w:t xml:space="preserve"> är nä</w:t>
            </w:r>
            <w:r w:rsidR="00942FED">
              <w:t xml:space="preserve">sta produktområde som vi </w:t>
            </w:r>
            <w:r w:rsidR="007F13FB">
              <w:t>bör ta oss an. Vi inventerar därför området f</w:t>
            </w:r>
            <w:r>
              <w:t>ör att se vad som finns i länet i dagsläget, vad som krävs kring (ex. internet, bredban</w:t>
            </w:r>
            <w:r w:rsidR="009E57F3">
              <w:t>d</w:t>
            </w:r>
            <w:r>
              <w:t xml:space="preserve"> </w:t>
            </w:r>
            <w:proofErr w:type="spellStart"/>
            <w:r>
              <w:t>m.m</w:t>
            </w:r>
            <w:proofErr w:type="spellEnd"/>
            <w:r>
              <w:t xml:space="preserve">), hur </w:t>
            </w:r>
            <w:r w:rsidR="009E57F3">
              <w:t>organisationen</w:t>
            </w:r>
            <w:r>
              <w:t xml:space="preserve"> ute kan fungera kring detta område samt inventerar vad som finns på marknaden.</w:t>
            </w:r>
          </w:p>
          <w:p w14:paraId="7C3EF3B7" w14:textId="77777777" w:rsidR="0054608C" w:rsidRDefault="0054608C" w:rsidP="0054608C">
            <w:pPr>
              <w:spacing w:after="0"/>
            </w:pPr>
          </w:p>
          <w:p w14:paraId="1618B389" w14:textId="0E81E837" w:rsidR="0054608C" w:rsidRDefault="0054608C" w:rsidP="0054608C">
            <w:pPr>
              <w:spacing w:after="0"/>
            </w:pPr>
            <w:r>
              <w:t xml:space="preserve">Dan </w:t>
            </w:r>
            <w:proofErr w:type="spellStart"/>
            <w:r>
              <w:t>Kax</w:t>
            </w:r>
            <w:proofErr w:type="spellEnd"/>
            <w:r>
              <w:t xml:space="preserve"> informerar att trygghetskameror finns i Jönköpings kommun. 9 personer ska nu testa</w:t>
            </w:r>
            <w:r w:rsidR="007F13FB">
              <w:t xml:space="preserve"> </w:t>
            </w:r>
            <w:r>
              <w:t>att använda detta under våren.</w:t>
            </w:r>
          </w:p>
          <w:p w14:paraId="4CAC5294" w14:textId="77777777" w:rsidR="0054608C" w:rsidRDefault="0054608C" w:rsidP="0054608C">
            <w:pPr>
              <w:spacing w:after="0"/>
            </w:pPr>
          </w:p>
          <w:p w14:paraId="09E8E05F" w14:textId="77777777" w:rsidR="0054608C" w:rsidRPr="00A97D2F" w:rsidRDefault="0054608C" w:rsidP="0054608C">
            <w:pPr>
              <w:spacing w:after="0"/>
            </w:pPr>
            <w:r>
              <w:t xml:space="preserve">Conny Israelsson informerar att i Tranås används i dagsläget kameror för </w:t>
            </w:r>
            <w:proofErr w:type="spellStart"/>
            <w:r>
              <w:t>nattillsyn</w:t>
            </w:r>
            <w:proofErr w:type="spellEnd"/>
            <w:r>
              <w:t>. Finns hos ca 40 brukare i särskilt boende.</w:t>
            </w:r>
          </w:p>
          <w:p w14:paraId="45F43F81" w14:textId="77777777" w:rsidR="009E7981" w:rsidRPr="007F37E1" w:rsidRDefault="009E7981" w:rsidP="00C00203">
            <w:pPr>
              <w:rPr>
                <w:sz w:val="18"/>
                <w:szCs w:val="18"/>
              </w:rPr>
            </w:pPr>
          </w:p>
        </w:tc>
        <w:tc>
          <w:tcPr>
            <w:tcW w:w="885" w:type="dxa"/>
            <w:tcBorders>
              <w:top w:val="double" w:sz="4" w:space="0" w:color="auto"/>
              <w:bottom w:val="double" w:sz="4" w:space="0" w:color="auto"/>
            </w:tcBorders>
            <w:shd w:val="clear" w:color="auto" w:fill="auto"/>
          </w:tcPr>
          <w:p w14:paraId="46350B09"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7BF52392" w14:textId="77777777" w:rsidR="009E7981" w:rsidRPr="007F37E1" w:rsidRDefault="009E7981" w:rsidP="00C00203">
            <w:pPr>
              <w:rPr>
                <w:sz w:val="18"/>
                <w:szCs w:val="18"/>
              </w:rPr>
            </w:pPr>
          </w:p>
        </w:tc>
      </w:tr>
      <w:tr w:rsidR="00E41759" w:rsidRPr="007F37E1" w14:paraId="22291376" w14:textId="77777777" w:rsidTr="009E57F3">
        <w:tc>
          <w:tcPr>
            <w:tcW w:w="1949" w:type="dxa"/>
            <w:tcBorders>
              <w:top w:val="double" w:sz="4" w:space="0" w:color="auto"/>
              <w:bottom w:val="double" w:sz="4" w:space="0" w:color="auto"/>
            </w:tcBorders>
            <w:shd w:val="clear" w:color="auto" w:fill="auto"/>
          </w:tcPr>
          <w:p w14:paraId="0CDF5213" w14:textId="77777777" w:rsidR="009E7981" w:rsidRDefault="0054608C" w:rsidP="0054608C">
            <w:pPr>
              <w:spacing w:after="0"/>
              <w:rPr>
                <w:b/>
              </w:rPr>
            </w:pPr>
            <w:r w:rsidRPr="0054608C">
              <w:rPr>
                <w:b/>
              </w:rPr>
              <w:t>Terapidjur</w:t>
            </w:r>
          </w:p>
          <w:p w14:paraId="6E5C4ECF" w14:textId="77777777" w:rsidR="0054608C" w:rsidRPr="0054608C" w:rsidRDefault="0054608C" w:rsidP="0054608C">
            <w:pPr>
              <w:spacing w:after="0"/>
              <w:rPr>
                <w:b/>
              </w:rPr>
            </w:pPr>
            <w:r>
              <w:rPr>
                <w:b/>
              </w:rPr>
              <w:t>(Pernilla)</w:t>
            </w:r>
          </w:p>
        </w:tc>
        <w:tc>
          <w:tcPr>
            <w:tcW w:w="5559" w:type="dxa"/>
            <w:tcBorders>
              <w:top w:val="double" w:sz="4" w:space="0" w:color="auto"/>
              <w:bottom w:val="double" w:sz="4" w:space="0" w:color="auto"/>
            </w:tcBorders>
            <w:shd w:val="clear" w:color="auto" w:fill="auto"/>
          </w:tcPr>
          <w:p w14:paraId="664845F8" w14:textId="148D882D" w:rsidR="0054608C" w:rsidRPr="009A5DD7" w:rsidRDefault="0028486F" w:rsidP="0054608C">
            <w:pPr>
              <w:spacing w:after="0"/>
            </w:pPr>
            <w:r>
              <w:t>Projektg</w:t>
            </w:r>
            <w:r w:rsidR="0054608C" w:rsidRPr="009A5DD7">
              <w:t>ruppen kom fram till att det</w:t>
            </w:r>
            <w:r w:rsidR="00FC3A4A">
              <w:t>ta område i dagsläget</w:t>
            </w:r>
            <w:r w:rsidR="0054608C" w:rsidRPr="009A5DD7">
              <w:t xml:space="preserve"> f</w:t>
            </w:r>
            <w:r>
              <w:t>öll</w:t>
            </w:r>
            <w:r w:rsidR="0054608C">
              <w:t xml:space="preserve"> på hygienkraven. </w:t>
            </w:r>
            <w:r w:rsidR="00FC3A4A">
              <w:t>Man har sett att terapidjur gör</w:t>
            </w:r>
            <w:r w:rsidR="0054608C" w:rsidRPr="009A5DD7">
              <w:t xml:space="preserve"> skillnad för</w:t>
            </w:r>
            <w:r w:rsidR="00FC3A4A">
              <w:t xml:space="preserve"> många och ger</w:t>
            </w:r>
            <w:r w:rsidR="0054608C" w:rsidRPr="009A5DD7">
              <w:t xml:space="preserve"> minskad oro oc</w:t>
            </w:r>
            <w:r w:rsidR="00FC3A4A">
              <w:t>h</w:t>
            </w:r>
            <w:r w:rsidR="0054608C" w:rsidRPr="009A5DD7">
              <w:t xml:space="preserve"> minskad </w:t>
            </w:r>
            <w:r w:rsidR="0054608C" w:rsidRPr="009A5DD7">
              <w:lastRenderedPageBreak/>
              <w:t>medicinering.</w:t>
            </w:r>
            <w:r w:rsidR="0054608C">
              <w:t xml:space="preserve"> </w:t>
            </w:r>
            <w:r w:rsidR="00FC3A4A">
              <w:t xml:space="preserve">Tyvärr </w:t>
            </w:r>
            <w:r w:rsidR="006A4255">
              <w:t xml:space="preserve">kan de inte användas som förskrivningsbara hjälpmedel på grund av att </w:t>
            </w:r>
            <w:r w:rsidR="00942FED">
              <w:t>djuren inte</w:t>
            </w:r>
            <w:r w:rsidR="0054608C">
              <w:t xml:space="preserve"> har </w:t>
            </w:r>
            <w:r w:rsidR="00FC3A4A">
              <w:t>avtagbara</w:t>
            </w:r>
            <w:r w:rsidR="0054608C">
              <w:t xml:space="preserve"> och tvättbara pälsar. Hur ska man hantera för åter</w:t>
            </w:r>
            <w:r w:rsidR="00FC3A4A">
              <w:t>användning? Stefan och Veronica bevakar marknaden och vi hoppas att utveckling sker så att de kan möta upp hygienkraven i framtiden.</w:t>
            </w:r>
          </w:p>
          <w:p w14:paraId="7DB13526" w14:textId="77777777" w:rsidR="009E7981" w:rsidRPr="007F37E1" w:rsidRDefault="009E7981" w:rsidP="00C00203">
            <w:pPr>
              <w:rPr>
                <w:sz w:val="18"/>
                <w:szCs w:val="18"/>
              </w:rPr>
            </w:pPr>
          </w:p>
        </w:tc>
        <w:tc>
          <w:tcPr>
            <w:tcW w:w="885" w:type="dxa"/>
            <w:tcBorders>
              <w:top w:val="double" w:sz="4" w:space="0" w:color="auto"/>
              <w:bottom w:val="double" w:sz="4" w:space="0" w:color="auto"/>
            </w:tcBorders>
            <w:shd w:val="clear" w:color="auto" w:fill="auto"/>
          </w:tcPr>
          <w:p w14:paraId="1250EEE4"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45E94C83" w14:textId="77777777" w:rsidR="009E7981" w:rsidRPr="007F37E1" w:rsidRDefault="009E7981" w:rsidP="00C00203">
            <w:pPr>
              <w:rPr>
                <w:sz w:val="18"/>
                <w:szCs w:val="18"/>
              </w:rPr>
            </w:pPr>
          </w:p>
        </w:tc>
      </w:tr>
      <w:tr w:rsidR="00E41759" w:rsidRPr="007F37E1" w14:paraId="204B3E82" w14:textId="77777777" w:rsidTr="009E57F3">
        <w:tc>
          <w:tcPr>
            <w:tcW w:w="1949" w:type="dxa"/>
            <w:tcBorders>
              <w:top w:val="double" w:sz="4" w:space="0" w:color="auto"/>
              <w:bottom w:val="double" w:sz="4" w:space="0" w:color="auto"/>
            </w:tcBorders>
            <w:shd w:val="clear" w:color="auto" w:fill="auto"/>
          </w:tcPr>
          <w:p w14:paraId="1CDC4F7D" w14:textId="77777777" w:rsidR="009E7981" w:rsidRDefault="00FC3A4A" w:rsidP="00C00203">
            <w:pPr>
              <w:rPr>
                <w:b/>
              </w:rPr>
            </w:pPr>
            <w:r w:rsidRPr="00FC3A4A">
              <w:rPr>
                <w:b/>
              </w:rPr>
              <w:t>Övervakning molntjänst, blodsockermätare</w:t>
            </w:r>
          </w:p>
          <w:p w14:paraId="4AE23C09" w14:textId="77777777" w:rsidR="001301F5" w:rsidRPr="00FC3A4A" w:rsidRDefault="001301F5" w:rsidP="00C00203">
            <w:pPr>
              <w:rPr>
                <w:b/>
              </w:rPr>
            </w:pPr>
            <w:r>
              <w:rPr>
                <w:b/>
              </w:rPr>
              <w:t>(Carina)</w:t>
            </w:r>
          </w:p>
        </w:tc>
        <w:tc>
          <w:tcPr>
            <w:tcW w:w="5559" w:type="dxa"/>
            <w:tcBorders>
              <w:top w:val="double" w:sz="4" w:space="0" w:color="auto"/>
              <w:bottom w:val="double" w:sz="4" w:space="0" w:color="auto"/>
            </w:tcBorders>
            <w:shd w:val="clear" w:color="auto" w:fill="auto"/>
          </w:tcPr>
          <w:p w14:paraId="64260600" w14:textId="77777777" w:rsidR="001301F5" w:rsidRPr="009A5DD7" w:rsidRDefault="001301F5" w:rsidP="001301F5">
            <w:pPr>
              <w:spacing w:after="0"/>
            </w:pPr>
            <w:r>
              <w:t>Avslu</w:t>
            </w:r>
            <w:r w:rsidR="0028486F">
              <w:t xml:space="preserve">tades innan det var klart </w:t>
            </w:r>
            <w:proofErr w:type="spellStart"/>
            <w:r w:rsidR="0028486F">
              <w:t>pga</w:t>
            </w:r>
            <w:proofErr w:type="spellEnd"/>
            <w:r w:rsidR="0028486F">
              <w:t xml:space="preserve"> beslut att invänta</w:t>
            </w:r>
            <w:r>
              <w:t xml:space="preserve"> pågående upphandling som hösten 2019 gjordes av Regionen. Många frågor kom upp kring hantering av personuppgifter. Vi återkopplar och tar kontakt med Regionen för att se hur upphandlingen har gått.</w:t>
            </w:r>
          </w:p>
          <w:p w14:paraId="21C11AF3" w14:textId="77777777" w:rsidR="009E7981" w:rsidRPr="007F37E1" w:rsidRDefault="009E7981" w:rsidP="00C00203">
            <w:pPr>
              <w:rPr>
                <w:sz w:val="18"/>
                <w:szCs w:val="18"/>
              </w:rPr>
            </w:pPr>
          </w:p>
        </w:tc>
        <w:tc>
          <w:tcPr>
            <w:tcW w:w="885" w:type="dxa"/>
            <w:tcBorders>
              <w:top w:val="double" w:sz="4" w:space="0" w:color="auto"/>
              <w:bottom w:val="double" w:sz="4" w:space="0" w:color="auto"/>
            </w:tcBorders>
            <w:shd w:val="clear" w:color="auto" w:fill="auto"/>
          </w:tcPr>
          <w:p w14:paraId="083393CE"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3DB9E9CD" w14:textId="77777777" w:rsidR="009E7981" w:rsidRPr="007F37E1" w:rsidRDefault="009E7981" w:rsidP="00C00203">
            <w:pPr>
              <w:rPr>
                <w:sz w:val="18"/>
                <w:szCs w:val="18"/>
              </w:rPr>
            </w:pPr>
          </w:p>
        </w:tc>
      </w:tr>
      <w:tr w:rsidR="00E41759" w:rsidRPr="007F37E1" w14:paraId="4CAA2E9C" w14:textId="77777777" w:rsidTr="009E57F3">
        <w:tc>
          <w:tcPr>
            <w:tcW w:w="1949" w:type="dxa"/>
            <w:tcBorders>
              <w:top w:val="double" w:sz="4" w:space="0" w:color="auto"/>
              <w:bottom w:val="double" w:sz="4" w:space="0" w:color="auto"/>
            </w:tcBorders>
            <w:shd w:val="clear" w:color="auto" w:fill="auto"/>
          </w:tcPr>
          <w:p w14:paraId="01A9BD53" w14:textId="77777777" w:rsidR="001301F5" w:rsidRPr="00F368FF" w:rsidRDefault="001301F5" w:rsidP="001301F5">
            <w:pPr>
              <w:spacing w:after="0"/>
              <w:rPr>
                <w:b/>
              </w:rPr>
            </w:pPr>
            <w:r w:rsidRPr="00F368FF">
              <w:rPr>
                <w:b/>
              </w:rPr>
              <w:t>Medicinpåminnare (Carina)</w:t>
            </w:r>
          </w:p>
          <w:p w14:paraId="67D0C030" w14:textId="77777777" w:rsidR="009E7981" w:rsidRDefault="009E7981" w:rsidP="00C00203">
            <w:pPr>
              <w:rPr>
                <w:sz w:val="18"/>
                <w:szCs w:val="18"/>
              </w:rPr>
            </w:pPr>
          </w:p>
        </w:tc>
        <w:tc>
          <w:tcPr>
            <w:tcW w:w="5559" w:type="dxa"/>
            <w:tcBorders>
              <w:top w:val="double" w:sz="4" w:space="0" w:color="auto"/>
              <w:bottom w:val="double" w:sz="4" w:space="0" w:color="auto"/>
            </w:tcBorders>
            <w:shd w:val="clear" w:color="auto" w:fill="auto"/>
          </w:tcPr>
          <w:p w14:paraId="4E69E3A1" w14:textId="34097B78" w:rsidR="00E41759" w:rsidRPr="005A7D53" w:rsidRDefault="00E41759" w:rsidP="00E41759">
            <w:pPr>
              <w:spacing w:after="0"/>
            </w:pPr>
            <w:r>
              <w:t xml:space="preserve">Vid genomgång av produkten i projektet så framkom problem med att se vilken målgrupp produkten riktar sig till. Man ger ofta medicin i samband med andra insatser hos brukaren. Det har dock köpts </w:t>
            </w:r>
            <w:r w:rsidR="006A4255">
              <w:t xml:space="preserve">medicinpåminnare </w:t>
            </w:r>
            <w:r>
              <w:t>i vissa kommuner i länet, men</w:t>
            </w:r>
            <w:r w:rsidR="006A4255">
              <w:t xml:space="preserve"> användandet har</w:t>
            </w:r>
            <w:r>
              <w:t xml:space="preserve"> ej kommit igång ordentligt. Apparaterna har också haft en del tekniskt strul.</w:t>
            </w:r>
          </w:p>
          <w:p w14:paraId="4F4E75E6" w14:textId="77777777" w:rsidR="009E7981" w:rsidRDefault="009E7981" w:rsidP="00C00203">
            <w:pPr>
              <w:rPr>
                <w:sz w:val="18"/>
                <w:szCs w:val="18"/>
              </w:rPr>
            </w:pPr>
          </w:p>
        </w:tc>
        <w:tc>
          <w:tcPr>
            <w:tcW w:w="885" w:type="dxa"/>
            <w:tcBorders>
              <w:top w:val="double" w:sz="4" w:space="0" w:color="auto"/>
              <w:bottom w:val="double" w:sz="4" w:space="0" w:color="auto"/>
            </w:tcBorders>
            <w:shd w:val="clear" w:color="auto" w:fill="auto"/>
          </w:tcPr>
          <w:p w14:paraId="100DCD4D"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7C89C727" w14:textId="77777777" w:rsidR="009E7981" w:rsidRPr="007F37E1" w:rsidRDefault="009E7981" w:rsidP="00C00203">
            <w:pPr>
              <w:rPr>
                <w:sz w:val="18"/>
                <w:szCs w:val="18"/>
              </w:rPr>
            </w:pPr>
          </w:p>
        </w:tc>
      </w:tr>
      <w:tr w:rsidR="00E41759" w:rsidRPr="007F37E1" w14:paraId="53AB6FB8" w14:textId="77777777" w:rsidTr="009E57F3">
        <w:tc>
          <w:tcPr>
            <w:tcW w:w="1949" w:type="dxa"/>
            <w:tcBorders>
              <w:top w:val="double" w:sz="4" w:space="0" w:color="auto"/>
              <w:bottom w:val="double" w:sz="4" w:space="0" w:color="auto"/>
            </w:tcBorders>
            <w:shd w:val="clear" w:color="auto" w:fill="auto"/>
          </w:tcPr>
          <w:p w14:paraId="37CAF1DC" w14:textId="77777777" w:rsidR="00E41759" w:rsidRDefault="00E41759" w:rsidP="00E41759">
            <w:pPr>
              <w:spacing w:after="0"/>
              <w:rPr>
                <w:b/>
              </w:rPr>
            </w:pPr>
            <w:r w:rsidRPr="006320D3">
              <w:rPr>
                <w:b/>
              </w:rPr>
              <w:t>Nulägesrapport (laget runt)</w:t>
            </w:r>
          </w:p>
          <w:p w14:paraId="7FAD60EE" w14:textId="77777777" w:rsidR="009E7981" w:rsidRDefault="009E7981" w:rsidP="00C00203">
            <w:pPr>
              <w:rPr>
                <w:sz w:val="18"/>
                <w:szCs w:val="18"/>
              </w:rPr>
            </w:pPr>
          </w:p>
        </w:tc>
        <w:tc>
          <w:tcPr>
            <w:tcW w:w="5559" w:type="dxa"/>
            <w:tcBorders>
              <w:top w:val="double" w:sz="4" w:space="0" w:color="auto"/>
              <w:bottom w:val="double" w:sz="4" w:space="0" w:color="auto"/>
            </w:tcBorders>
            <w:shd w:val="clear" w:color="auto" w:fill="auto"/>
          </w:tcPr>
          <w:p w14:paraId="396C8CC3" w14:textId="77777777" w:rsidR="00E41759" w:rsidRDefault="00E41759" w:rsidP="00E41759">
            <w:pPr>
              <w:spacing w:after="0"/>
            </w:pPr>
            <w:r>
              <w:t>Nuläge hos er? Förväntningar på HMC? Vad ska vi prioritera framåt?</w:t>
            </w:r>
          </w:p>
          <w:p w14:paraId="1460E9E3" w14:textId="77777777" w:rsidR="00E41759" w:rsidRDefault="00E41759" w:rsidP="00E41759">
            <w:pPr>
              <w:spacing w:after="0"/>
            </w:pPr>
          </w:p>
          <w:p w14:paraId="64F96328" w14:textId="02FDCC91" w:rsidR="00E41759" w:rsidRDefault="00E41759" w:rsidP="00E41759">
            <w:pPr>
              <w:spacing w:after="0"/>
            </w:pPr>
            <w:r w:rsidRPr="00B95564">
              <w:rPr>
                <w:u w:val="single"/>
              </w:rPr>
              <w:t>Birgitta Värnamo:</w:t>
            </w:r>
            <w:r>
              <w:t xml:space="preserve"> Arbete pågår</w:t>
            </w:r>
            <w:r w:rsidR="006A4255">
              <w:t>,</w:t>
            </w:r>
            <w:r>
              <w:t xml:space="preserve"> men</w:t>
            </w:r>
            <w:r w:rsidR="0028486F">
              <w:t xml:space="preserve"> man har</w:t>
            </w:r>
            <w:r>
              <w:t xml:space="preserve"> </w:t>
            </w:r>
            <w:r w:rsidR="006A4255">
              <w:t>inte</w:t>
            </w:r>
            <w:r w:rsidR="0028486F">
              <w:t xml:space="preserve"> kommit så långt</w:t>
            </w:r>
            <w:r>
              <w:t>.</w:t>
            </w:r>
            <w:r w:rsidR="006A4255">
              <w:t xml:space="preserve"> Man har </w:t>
            </w:r>
            <w:r>
              <w:t>en testlägenhet. Har testat giraff, matningsmaskin, djur och dockor, trygghetskameror. Fastna</w:t>
            </w:r>
            <w:r w:rsidR="006A4255">
              <w:t xml:space="preserve">t </w:t>
            </w:r>
            <w:r>
              <w:t xml:space="preserve">i vem och hur man ska betala. Ser behov av bl. </w:t>
            </w:r>
            <w:r w:rsidR="005467D3">
              <w:t>a trygghetskamera och medicindos</w:t>
            </w:r>
            <w:r>
              <w:t>erare. Vill verkligen att individens behov styr val av teknik.</w:t>
            </w:r>
          </w:p>
          <w:p w14:paraId="4E5DF07D" w14:textId="77777777" w:rsidR="005467D3" w:rsidRDefault="005467D3" w:rsidP="00E41759">
            <w:pPr>
              <w:spacing w:after="0"/>
            </w:pPr>
          </w:p>
          <w:p w14:paraId="04DFC807" w14:textId="719EFEC0" w:rsidR="00E41759" w:rsidRDefault="00E41759" w:rsidP="005467D3">
            <w:pPr>
              <w:spacing w:after="0"/>
            </w:pPr>
            <w:r w:rsidRPr="00B95564">
              <w:rPr>
                <w:u w:val="single"/>
              </w:rPr>
              <w:t>Conny Tranås:</w:t>
            </w:r>
            <w:r>
              <w:t xml:space="preserve"> Nyckelfria lås finns. Har jobbat ett par år med trygghetskameror. Dataavdelningen servar kameror och installerar hos kund. Sitter kort i de </w:t>
            </w:r>
            <w:r w:rsidR="005467D3">
              <w:t xml:space="preserve">kameror </w:t>
            </w:r>
            <w:r>
              <w:t xml:space="preserve">som är i </w:t>
            </w:r>
            <w:r w:rsidR="005467D3">
              <w:t>ordinärt</w:t>
            </w:r>
            <w:r>
              <w:t xml:space="preserve"> boende, övrigt</w:t>
            </w:r>
            <w:r w:rsidR="005467D3">
              <w:t xml:space="preserve"> sköts</w:t>
            </w:r>
            <w:r>
              <w:t xml:space="preserve"> via intranätet. Tror att efterfrågan kommer att öka. Låga kostnader </w:t>
            </w:r>
            <w:proofErr w:type="spellStart"/>
            <w:r>
              <w:t>pga</w:t>
            </w:r>
            <w:proofErr w:type="spellEnd"/>
            <w:r>
              <w:t xml:space="preserve"> att de äger dem själva. På gång att titta på medicinhantering – pausat. Planen </w:t>
            </w:r>
            <w:r w:rsidR="006A4255">
              <w:t xml:space="preserve">är </w:t>
            </w:r>
            <w:r>
              <w:t>att gå igång till hösten.</w:t>
            </w:r>
          </w:p>
          <w:p w14:paraId="18095524" w14:textId="77777777" w:rsidR="005467D3" w:rsidRDefault="005467D3" w:rsidP="005467D3">
            <w:pPr>
              <w:spacing w:after="0"/>
            </w:pPr>
          </w:p>
          <w:p w14:paraId="3913FA14" w14:textId="2910A803" w:rsidR="00E41759" w:rsidRDefault="005467D3" w:rsidP="005467D3">
            <w:pPr>
              <w:spacing w:after="0"/>
            </w:pPr>
            <w:r w:rsidRPr="00B95564">
              <w:rPr>
                <w:u w:val="single"/>
              </w:rPr>
              <w:t>Dan Jönköping</w:t>
            </w:r>
            <w:r w:rsidR="00E41759">
              <w:t>:</w:t>
            </w:r>
            <w:r w:rsidR="006A4255">
              <w:t xml:space="preserve"> Det f</w:t>
            </w:r>
            <w:r w:rsidR="00E41759">
              <w:t>inns digitala lås</w:t>
            </w:r>
            <w:r w:rsidR="006A4255">
              <w:t>,</w:t>
            </w:r>
            <w:r w:rsidR="00E41759">
              <w:t xml:space="preserve"> ca 3000 </w:t>
            </w:r>
            <w:proofErr w:type="spellStart"/>
            <w:r w:rsidR="00E41759">
              <w:t>st</w:t>
            </w:r>
            <w:proofErr w:type="spellEnd"/>
            <w:r w:rsidR="006A4255">
              <w:t>,</w:t>
            </w:r>
            <w:r w:rsidR="00E41759">
              <w:t xml:space="preserve"> i ordinärt boende. </w:t>
            </w:r>
            <w:r>
              <w:t>Trygghetskameror är på gång, och</w:t>
            </w:r>
            <w:r w:rsidR="00E41759">
              <w:t xml:space="preserve"> dokument </w:t>
            </w:r>
            <w:proofErr w:type="spellStart"/>
            <w:r w:rsidR="00E41759">
              <w:t>ang</w:t>
            </w:r>
            <w:proofErr w:type="spellEnd"/>
            <w:r w:rsidR="00E41759">
              <w:t xml:space="preserve"> samtycke och i enlighet med GDPR </w:t>
            </w:r>
            <w:r>
              <w:t xml:space="preserve">är </w:t>
            </w:r>
            <w:r w:rsidR="00E41759">
              <w:t>fra</w:t>
            </w:r>
            <w:r>
              <w:t>m</w:t>
            </w:r>
            <w:r w:rsidR="00E41759">
              <w:t xml:space="preserve">tagna. </w:t>
            </w:r>
            <w:r>
              <w:t>Man har identifierat antal</w:t>
            </w:r>
            <w:r w:rsidR="006A4255">
              <w:t xml:space="preserve"> isolerade tillsynsbesök på natten till</w:t>
            </w:r>
            <w:r w:rsidR="00E41759">
              <w:t xml:space="preserve"> ca 40 individer. Pratat med </w:t>
            </w:r>
            <w:r>
              <w:t>Skellefteå</w:t>
            </w:r>
            <w:r w:rsidR="00E41759">
              <w:t xml:space="preserve"> som har ca 100 kameror ute. Ska gå ut i upphandling för trygghetslarm. Tankar finns kring testlägenhet.</w:t>
            </w:r>
          </w:p>
          <w:p w14:paraId="4E6DAD5A" w14:textId="77777777" w:rsidR="005467D3" w:rsidRDefault="005467D3" w:rsidP="005467D3">
            <w:pPr>
              <w:spacing w:after="0"/>
            </w:pPr>
          </w:p>
          <w:p w14:paraId="60A03899" w14:textId="77777777" w:rsidR="00E41759" w:rsidRDefault="00E41759" w:rsidP="005467D3">
            <w:pPr>
              <w:spacing w:after="0"/>
            </w:pPr>
            <w:r w:rsidRPr="00B95564">
              <w:rPr>
                <w:u w:val="single"/>
              </w:rPr>
              <w:lastRenderedPageBreak/>
              <w:t>Malin Nässjö:</w:t>
            </w:r>
            <w:r>
              <w:t xml:space="preserve"> Fokus ca 1 år tillbaka varit att förstärka digitala </w:t>
            </w:r>
            <w:r w:rsidR="005467D3">
              <w:t>mötesplatser</w:t>
            </w:r>
            <w:r>
              <w:t>. Har inväntat HMC projekt och tror på att samverkan med HMC och att styra detta</w:t>
            </w:r>
            <w:r w:rsidR="005467D3">
              <w:t xml:space="preserve"> område ifrån HMC är ett vinnan</w:t>
            </w:r>
            <w:r>
              <w:t>de ko</w:t>
            </w:r>
            <w:r w:rsidR="005467D3">
              <w:t>n</w:t>
            </w:r>
            <w:r>
              <w:t>cept. Har tankar om GPS-larm i ordinärt boende.  Ej påbörjat digitala lås. Har terapidjur ute i verksamheten. Har arbetat med digitala läkemedelsskåp.</w:t>
            </w:r>
          </w:p>
          <w:p w14:paraId="7DA83CCA" w14:textId="77777777" w:rsidR="005467D3" w:rsidRDefault="005467D3" w:rsidP="00E41759">
            <w:pPr>
              <w:spacing w:after="0"/>
              <w:ind w:left="720"/>
            </w:pPr>
          </w:p>
          <w:p w14:paraId="3A311136" w14:textId="7AEF2F06" w:rsidR="00B95564" w:rsidRDefault="00B95564" w:rsidP="00B95564">
            <w:r w:rsidRPr="00B95564">
              <w:rPr>
                <w:u w:val="single"/>
              </w:rPr>
              <w:t>Malin Gnosjö:</w:t>
            </w:r>
            <w:r>
              <w:t xml:space="preserve"> Har </w:t>
            </w:r>
            <w:proofErr w:type="spellStart"/>
            <w:r>
              <w:t>bl</w:t>
            </w:r>
            <w:proofErr w:type="spellEnd"/>
            <w:r>
              <w:t xml:space="preserve"> a av </w:t>
            </w:r>
            <w:r w:rsidR="006A4255">
              <w:t>stats</w:t>
            </w:r>
            <w:r>
              <w:t xml:space="preserve">bidraget till Välfärdsteknik köpt/beställt </w:t>
            </w:r>
            <w:proofErr w:type="spellStart"/>
            <w:r>
              <w:t>Dosell</w:t>
            </w:r>
            <w:proofErr w:type="spellEnd"/>
            <w:r>
              <w:t xml:space="preserve"> läkemedeldispenser. Det har varit tekniska svårigheter. Har problem med </w:t>
            </w:r>
            <w:proofErr w:type="spellStart"/>
            <w:r>
              <w:t>mobilappen</w:t>
            </w:r>
            <w:proofErr w:type="spellEnd"/>
            <w:r>
              <w:t>. Före</w:t>
            </w:r>
            <w:r w:rsidR="0028486F">
              <w:t xml:space="preserve">taget </w:t>
            </w:r>
            <w:proofErr w:type="spellStart"/>
            <w:r w:rsidR="0028486F">
              <w:t>IZafe</w:t>
            </w:r>
            <w:proofErr w:type="spellEnd"/>
            <w:r w:rsidR="0028486F">
              <w:t xml:space="preserve"> känns oseriöst. H</w:t>
            </w:r>
            <w:r>
              <w:t xml:space="preserve">ar ej fått stöd och hjälp att komma igång och använda läkemedelhanterarna. </w:t>
            </w:r>
            <w:proofErr w:type="spellStart"/>
            <w:r>
              <w:t>D</w:t>
            </w:r>
            <w:r w:rsidR="006A4255">
              <w:t>os</w:t>
            </w:r>
            <w:r>
              <w:t>ell</w:t>
            </w:r>
            <w:proofErr w:type="spellEnd"/>
            <w:r>
              <w:t xml:space="preserve">. </w:t>
            </w:r>
            <w:r w:rsidR="00953182">
              <w:t>Man har bollats mellan olika kontakt</w:t>
            </w:r>
            <w:r>
              <w:t>personer på</w:t>
            </w:r>
            <w:r w:rsidR="0028486F">
              <w:t xml:space="preserve"> </w:t>
            </w:r>
            <w:proofErr w:type="spellStart"/>
            <w:r w:rsidR="0028486F">
              <w:t>IZafe</w:t>
            </w:r>
            <w:proofErr w:type="spellEnd"/>
            <w:r w:rsidR="0028486F">
              <w:t xml:space="preserve">. </w:t>
            </w:r>
            <w:r>
              <w:t>Ronnie Alvsveden</w:t>
            </w:r>
            <w:r w:rsidR="00857C77">
              <w:t>(chef)</w:t>
            </w:r>
            <w:r>
              <w:t xml:space="preserve"> </w:t>
            </w:r>
            <w:r w:rsidR="00857C77">
              <w:t xml:space="preserve">ska ha möte med </w:t>
            </w:r>
            <w:proofErr w:type="spellStart"/>
            <w:r w:rsidR="00857C77">
              <w:t>IZafe</w:t>
            </w:r>
            <w:proofErr w:type="spellEnd"/>
            <w:r w:rsidR="00857C77">
              <w:t xml:space="preserve"> </w:t>
            </w:r>
            <w:proofErr w:type="spellStart"/>
            <w:r w:rsidR="00857C77">
              <w:t>ang</w:t>
            </w:r>
            <w:proofErr w:type="spellEnd"/>
            <w:r w:rsidR="00857C77">
              <w:t xml:space="preserve"> om</w:t>
            </w:r>
            <w:r>
              <w:t xml:space="preserve"> avtalet </w:t>
            </w:r>
            <w:r w:rsidR="00857C77">
              <w:t xml:space="preserve">ska fortsätta </w:t>
            </w:r>
            <w:r>
              <w:t xml:space="preserve">eller avslutas. </w:t>
            </w:r>
            <w:r w:rsidR="00953182">
              <w:t>Det h</w:t>
            </w:r>
            <w:r>
              <w:t xml:space="preserve">ar </w:t>
            </w:r>
            <w:r w:rsidR="00953182">
              <w:t xml:space="preserve">heller </w:t>
            </w:r>
            <w:r>
              <w:t xml:space="preserve">inte funkat praktiskt i verksamheterna </w:t>
            </w:r>
            <w:proofErr w:type="spellStart"/>
            <w:r>
              <w:t>pga</w:t>
            </w:r>
            <w:proofErr w:type="spellEnd"/>
            <w:r>
              <w:t xml:space="preserve"> </w:t>
            </w:r>
            <w:r w:rsidR="00857C77">
              <w:t>tekniskt</w:t>
            </w:r>
            <w:bookmarkStart w:id="0" w:name="_GoBack"/>
            <w:bookmarkEnd w:id="0"/>
            <w:r>
              <w:t xml:space="preserve"> strul mm.  </w:t>
            </w:r>
          </w:p>
          <w:p w14:paraId="076E19F7" w14:textId="349A28F5" w:rsidR="009E7981" w:rsidRDefault="00953182" w:rsidP="00953182">
            <w:pPr>
              <w:rPr>
                <w:sz w:val="18"/>
                <w:szCs w:val="18"/>
              </w:rPr>
            </w:pPr>
            <w:r>
              <w:t>A</w:t>
            </w:r>
            <w:r w:rsidR="00B95564">
              <w:t>rbetsterapeuter</w:t>
            </w:r>
            <w:r>
              <w:t>na i Nässjö</w:t>
            </w:r>
            <w:r w:rsidR="00B95564">
              <w:t xml:space="preserve"> ser posit</w:t>
            </w:r>
            <w:r>
              <w:t>ivt till möjligheten att ha GPS-</w:t>
            </w:r>
            <w:r w:rsidR="00B95564">
              <w:t>larm via hjälpmedelscentralen</w:t>
            </w:r>
            <w:r>
              <w:t xml:space="preserve"> och</w:t>
            </w:r>
            <w:r w:rsidR="00B95564">
              <w:t xml:space="preserve"> kommer gå kursen som erbjuds under våren 2020.</w:t>
            </w:r>
          </w:p>
        </w:tc>
        <w:tc>
          <w:tcPr>
            <w:tcW w:w="885" w:type="dxa"/>
            <w:tcBorders>
              <w:top w:val="double" w:sz="4" w:space="0" w:color="auto"/>
              <w:bottom w:val="double" w:sz="4" w:space="0" w:color="auto"/>
            </w:tcBorders>
            <w:shd w:val="clear" w:color="auto" w:fill="auto"/>
          </w:tcPr>
          <w:p w14:paraId="25E6C7F0"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2191064D" w14:textId="77777777" w:rsidR="009E7981" w:rsidRPr="007F37E1" w:rsidRDefault="009E7981" w:rsidP="00C00203">
            <w:pPr>
              <w:rPr>
                <w:sz w:val="18"/>
                <w:szCs w:val="18"/>
              </w:rPr>
            </w:pPr>
          </w:p>
        </w:tc>
      </w:tr>
      <w:tr w:rsidR="00E41759" w:rsidRPr="007F37E1" w14:paraId="2E7F7654" w14:textId="77777777" w:rsidTr="009E57F3">
        <w:tc>
          <w:tcPr>
            <w:tcW w:w="1949" w:type="dxa"/>
            <w:tcBorders>
              <w:top w:val="double" w:sz="4" w:space="0" w:color="auto"/>
              <w:bottom w:val="double" w:sz="4" w:space="0" w:color="auto"/>
            </w:tcBorders>
            <w:shd w:val="clear" w:color="auto" w:fill="auto"/>
          </w:tcPr>
          <w:p w14:paraId="72E9C513" w14:textId="77777777" w:rsidR="00B95564" w:rsidRDefault="00B95564" w:rsidP="00B95564">
            <w:pPr>
              <w:spacing w:after="0"/>
              <w:rPr>
                <w:b/>
              </w:rPr>
            </w:pPr>
            <w:r w:rsidRPr="00AD2480">
              <w:rPr>
                <w:b/>
              </w:rPr>
              <w:t>Förväntningar och önskemål angående kundrådets roll? (laget runt)</w:t>
            </w:r>
          </w:p>
          <w:p w14:paraId="0D3A64F0" w14:textId="77777777" w:rsidR="009E7981" w:rsidRDefault="009E7981" w:rsidP="00C00203">
            <w:pPr>
              <w:rPr>
                <w:sz w:val="18"/>
                <w:szCs w:val="18"/>
              </w:rPr>
            </w:pPr>
          </w:p>
        </w:tc>
        <w:tc>
          <w:tcPr>
            <w:tcW w:w="5559" w:type="dxa"/>
            <w:tcBorders>
              <w:top w:val="double" w:sz="4" w:space="0" w:color="auto"/>
              <w:bottom w:val="double" w:sz="4" w:space="0" w:color="auto"/>
            </w:tcBorders>
            <w:shd w:val="clear" w:color="auto" w:fill="auto"/>
          </w:tcPr>
          <w:p w14:paraId="143F088F" w14:textId="0A087801" w:rsidR="00B95564" w:rsidRDefault="00B95564" w:rsidP="00B95564">
            <w:pPr>
              <w:spacing w:after="0"/>
            </w:pPr>
            <w:r>
              <w:t xml:space="preserve">HMC </w:t>
            </w:r>
            <w:r w:rsidRPr="00AD2480">
              <w:t>önskar representant från varje kommu</w:t>
            </w:r>
            <w:r>
              <w:t>n</w:t>
            </w:r>
            <w:r w:rsidRPr="00AD2480">
              <w:t xml:space="preserve">. </w:t>
            </w:r>
            <w:r>
              <w:t>Vi hoppas att välfärdsrådet blir en p</w:t>
            </w:r>
            <w:r w:rsidR="00953182">
              <w:t xml:space="preserve">lats där vi bollar frågor och kan </w:t>
            </w:r>
            <w:r w:rsidRPr="00AD2480">
              <w:t>hjälpas åt att utvärdera och samarbeta kring produkter.</w:t>
            </w:r>
          </w:p>
          <w:p w14:paraId="5138005C" w14:textId="77777777" w:rsidR="00B95564" w:rsidRDefault="00B95564" w:rsidP="00B95564">
            <w:pPr>
              <w:spacing w:after="0"/>
            </w:pPr>
          </w:p>
          <w:p w14:paraId="6C729BEA" w14:textId="4DE27B93" w:rsidR="00B95564" w:rsidRDefault="00B95564" w:rsidP="00B95564">
            <w:pPr>
              <w:spacing w:after="0"/>
            </w:pPr>
            <w:r>
              <w:t xml:space="preserve">Tankar från gruppen: Bra med nätverk, vilka områden är </w:t>
            </w:r>
            <w:proofErr w:type="spellStart"/>
            <w:r>
              <w:t>prio</w:t>
            </w:r>
            <w:proofErr w:type="spellEnd"/>
            <w:r>
              <w:t xml:space="preserve"> för kommunerna och Regionerna behöver identifieras, önskemål om medicindoserare</w:t>
            </w:r>
            <w:r w:rsidR="0028486F">
              <w:t>/läkemedelsdelare</w:t>
            </w:r>
            <w:r>
              <w:t xml:space="preserve"> och få till ett system som funkar både i Region oh Kommun, att hitta samverkansytor, jättebra att ha detta </w:t>
            </w:r>
            <w:proofErr w:type="spellStart"/>
            <w:r w:rsidR="001E7CCE">
              <w:t>kund</w:t>
            </w:r>
            <w:r>
              <w:t>råd</w:t>
            </w:r>
            <w:proofErr w:type="spellEnd"/>
            <w:r>
              <w:t xml:space="preserve"> som är till</w:t>
            </w:r>
            <w:r w:rsidR="001E7CCE">
              <w:t xml:space="preserve"> </w:t>
            </w:r>
            <w:r>
              <w:t>för medborgaren, bra att jobba tillsammans och låta HMC sköta omvärldsbevakning!</w:t>
            </w:r>
          </w:p>
          <w:p w14:paraId="03D45FB1" w14:textId="77777777" w:rsidR="00B95564" w:rsidRDefault="00B95564" w:rsidP="00B95564">
            <w:pPr>
              <w:spacing w:after="0"/>
            </w:pPr>
          </w:p>
          <w:p w14:paraId="0567AA33" w14:textId="77777777" w:rsidR="00B95564" w:rsidRDefault="00B95564" w:rsidP="00B95564">
            <w:pPr>
              <w:spacing w:after="0"/>
            </w:pPr>
            <w:r>
              <w:t>Fråga från HMC: Hur mycket kontakt har ni representanter med era socialchefer? Dvs har ni haft dialoger? Bjud gärna in Veronica och Stefan för dialoger och informationsutbyte.</w:t>
            </w:r>
          </w:p>
          <w:p w14:paraId="74F91009" w14:textId="77777777" w:rsidR="00B95564" w:rsidRDefault="00B95564" w:rsidP="00B95564">
            <w:pPr>
              <w:spacing w:after="0"/>
            </w:pPr>
          </w:p>
          <w:p w14:paraId="11E91B3D" w14:textId="047AE77C" w:rsidR="009E7981" w:rsidRDefault="00B95564" w:rsidP="00A612C5">
            <w:pPr>
              <w:rPr>
                <w:sz w:val="18"/>
                <w:szCs w:val="18"/>
              </w:rPr>
            </w:pPr>
            <w:proofErr w:type="spellStart"/>
            <w:r>
              <w:t>Prio</w:t>
            </w:r>
            <w:proofErr w:type="spellEnd"/>
            <w:r>
              <w:t xml:space="preserve"> just nu:</w:t>
            </w:r>
            <w:r w:rsidR="0008741C">
              <w:t xml:space="preserve"> </w:t>
            </w:r>
            <w:r w:rsidR="00A612C5">
              <w:t>Enligt gruppen beskrivs t</w:t>
            </w:r>
            <w:r>
              <w:t>rygghetskamera och medicindoserare</w:t>
            </w:r>
            <w:r w:rsidR="00953182">
              <w:t xml:space="preserve"> som de områden som är mest aktuella</w:t>
            </w:r>
            <w:r w:rsidR="00A612C5">
              <w:t xml:space="preserve">. </w:t>
            </w:r>
            <w:r>
              <w:t>Förankra detta i era resp</w:t>
            </w:r>
            <w:r w:rsidR="00953182">
              <w:t>ektive</w:t>
            </w:r>
            <w:r>
              <w:t xml:space="preserve"> kommuner</w:t>
            </w:r>
            <w:r w:rsidR="00A612C5">
              <w:t xml:space="preserve"> och återkom med mer input nästa möte</w:t>
            </w:r>
            <w:r>
              <w:t>.</w:t>
            </w:r>
          </w:p>
        </w:tc>
        <w:tc>
          <w:tcPr>
            <w:tcW w:w="885" w:type="dxa"/>
            <w:tcBorders>
              <w:top w:val="double" w:sz="4" w:space="0" w:color="auto"/>
              <w:bottom w:val="double" w:sz="4" w:space="0" w:color="auto"/>
            </w:tcBorders>
            <w:shd w:val="clear" w:color="auto" w:fill="auto"/>
          </w:tcPr>
          <w:p w14:paraId="36C6B147" w14:textId="77777777"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7F8BBA85" w14:textId="77777777" w:rsidR="009E7981" w:rsidRPr="007F37E1" w:rsidRDefault="009E7981" w:rsidP="00C00203">
            <w:pPr>
              <w:rPr>
                <w:sz w:val="18"/>
                <w:szCs w:val="18"/>
              </w:rPr>
            </w:pPr>
          </w:p>
        </w:tc>
      </w:tr>
      <w:tr w:rsidR="00E41759" w:rsidRPr="007F37E1" w14:paraId="2CDF87EA" w14:textId="77777777" w:rsidTr="009E57F3">
        <w:tc>
          <w:tcPr>
            <w:tcW w:w="1949" w:type="dxa"/>
            <w:tcBorders>
              <w:top w:val="double" w:sz="4" w:space="0" w:color="auto"/>
              <w:bottom w:val="double" w:sz="4" w:space="0" w:color="auto"/>
            </w:tcBorders>
            <w:shd w:val="clear" w:color="auto" w:fill="auto"/>
          </w:tcPr>
          <w:p w14:paraId="6AEB51A6" w14:textId="77777777" w:rsidR="00B95564" w:rsidRDefault="00B95564" w:rsidP="00B95564">
            <w:pPr>
              <w:spacing w:after="0"/>
              <w:rPr>
                <w:b/>
              </w:rPr>
            </w:pPr>
            <w:r w:rsidRPr="0032547E">
              <w:rPr>
                <w:b/>
              </w:rPr>
              <w:t xml:space="preserve">Arbetssätt – Hur skall rådet jobba? (laget </w:t>
            </w:r>
            <w:r>
              <w:rPr>
                <w:b/>
              </w:rPr>
              <w:t>r</w:t>
            </w:r>
            <w:r w:rsidRPr="0032547E">
              <w:rPr>
                <w:b/>
              </w:rPr>
              <w:t>unt)</w:t>
            </w:r>
          </w:p>
          <w:p w14:paraId="60A8450A" w14:textId="77777777" w:rsidR="009E7981" w:rsidRDefault="009E7981" w:rsidP="00C00203">
            <w:pPr>
              <w:rPr>
                <w:sz w:val="18"/>
                <w:szCs w:val="18"/>
              </w:rPr>
            </w:pPr>
          </w:p>
        </w:tc>
        <w:tc>
          <w:tcPr>
            <w:tcW w:w="5559" w:type="dxa"/>
            <w:tcBorders>
              <w:top w:val="double" w:sz="4" w:space="0" w:color="auto"/>
              <w:bottom w:val="double" w:sz="4" w:space="0" w:color="auto"/>
            </w:tcBorders>
            <w:shd w:val="clear" w:color="auto" w:fill="auto"/>
          </w:tcPr>
          <w:p w14:paraId="326D74AA" w14:textId="77777777" w:rsidR="00400A48" w:rsidRDefault="00400A48" w:rsidP="00400A48">
            <w:pPr>
              <w:spacing w:after="0"/>
            </w:pPr>
            <w:r>
              <w:t xml:space="preserve">Hur vill vi ses och när? Ska vi ha ett gemensamt samarbetsrum? HMC kollar på ett gemensamt samarbetsrum. </w:t>
            </w:r>
          </w:p>
          <w:p w14:paraId="2C21640B" w14:textId="33AC52BE" w:rsidR="00400A48" w:rsidRDefault="00400A48" w:rsidP="00400A48">
            <w:pPr>
              <w:spacing w:after="0"/>
            </w:pPr>
            <w:r>
              <w:t>Stefan och Veronica kommer gärna u</w:t>
            </w:r>
            <w:r w:rsidR="00866F71">
              <w:t>t</w:t>
            </w:r>
            <w:r>
              <w:t xml:space="preserve"> på studiebesök. </w:t>
            </w:r>
          </w:p>
          <w:p w14:paraId="1807BC03" w14:textId="77777777" w:rsidR="00400A48" w:rsidRPr="0032547E" w:rsidRDefault="00400A48" w:rsidP="00400A48">
            <w:pPr>
              <w:spacing w:after="0"/>
              <w:ind w:left="720"/>
            </w:pPr>
          </w:p>
          <w:p w14:paraId="7BC47389" w14:textId="77777777" w:rsidR="00400A48" w:rsidRPr="005A7D53" w:rsidRDefault="00400A48" w:rsidP="00400A48">
            <w:pPr>
              <w:spacing w:after="0"/>
            </w:pPr>
            <w:r>
              <w:t xml:space="preserve">Beslut: Vi ses 2 ggr / termin. Nästa träff blir i början på juni. Kallelse kommer.  Helt ej torsdagar (önskemål). </w:t>
            </w:r>
          </w:p>
          <w:p w14:paraId="3A9154AB" w14:textId="77777777" w:rsidR="009E7981" w:rsidRDefault="009E7981" w:rsidP="00C00203">
            <w:pPr>
              <w:rPr>
                <w:sz w:val="18"/>
                <w:szCs w:val="18"/>
              </w:rPr>
            </w:pPr>
          </w:p>
        </w:tc>
        <w:tc>
          <w:tcPr>
            <w:tcW w:w="885" w:type="dxa"/>
            <w:tcBorders>
              <w:top w:val="double" w:sz="4" w:space="0" w:color="auto"/>
              <w:bottom w:val="double" w:sz="4" w:space="0" w:color="auto"/>
            </w:tcBorders>
            <w:shd w:val="clear" w:color="auto" w:fill="auto"/>
          </w:tcPr>
          <w:p w14:paraId="7469EE5F" w14:textId="6768EF64" w:rsidR="009E7981" w:rsidRPr="007F37E1" w:rsidRDefault="009E7981" w:rsidP="00C00203">
            <w:pPr>
              <w:rPr>
                <w:sz w:val="18"/>
                <w:szCs w:val="18"/>
              </w:rPr>
            </w:pPr>
          </w:p>
        </w:tc>
        <w:tc>
          <w:tcPr>
            <w:tcW w:w="819" w:type="dxa"/>
            <w:tcBorders>
              <w:top w:val="double" w:sz="4" w:space="0" w:color="auto"/>
              <w:bottom w:val="double" w:sz="4" w:space="0" w:color="auto"/>
            </w:tcBorders>
            <w:shd w:val="clear" w:color="auto" w:fill="auto"/>
          </w:tcPr>
          <w:p w14:paraId="1EEAB2F1" w14:textId="77777777" w:rsidR="009E7981" w:rsidRDefault="009E7981" w:rsidP="00C00203">
            <w:pPr>
              <w:rPr>
                <w:sz w:val="18"/>
                <w:szCs w:val="18"/>
              </w:rPr>
            </w:pPr>
          </w:p>
        </w:tc>
      </w:tr>
    </w:tbl>
    <w:p w14:paraId="166DF6F9" w14:textId="77777777" w:rsidR="001174B0" w:rsidRDefault="001174B0" w:rsidP="00110B1B">
      <w:pPr>
        <w:spacing w:after="0"/>
        <w:ind w:left="720"/>
      </w:pPr>
    </w:p>
    <w:p w14:paraId="13A87591" w14:textId="77777777" w:rsidR="00C61D7D" w:rsidRDefault="00C61D7D" w:rsidP="00110B1B">
      <w:pPr>
        <w:spacing w:after="0"/>
        <w:ind w:left="720"/>
      </w:pPr>
    </w:p>
    <w:p w14:paraId="40B2FD9D" w14:textId="77777777" w:rsidR="006C2571" w:rsidRPr="005A7D53" w:rsidRDefault="006C2571" w:rsidP="00110B1B">
      <w:pPr>
        <w:spacing w:after="0"/>
        <w:ind w:left="1304"/>
      </w:pPr>
    </w:p>
    <w:sectPr w:rsidR="006C2571" w:rsidRPr="005A7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9C6"/>
    <w:multiLevelType w:val="hybridMultilevel"/>
    <w:tmpl w:val="FA1A6582"/>
    <w:lvl w:ilvl="0" w:tplc="041D000F">
      <w:start w:val="1"/>
      <w:numFmt w:val="decimal"/>
      <w:lvlText w:val="%1."/>
      <w:lvlJc w:val="left"/>
      <w:pPr>
        <w:tabs>
          <w:tab w:val="num" w:pos="720"/>
        </w:tabs>
        <w:ind w:left="720" w:hanging="360"/>
      </w:pPr>
      <w:rPr>
        <w:rFonts w:hint="default"/>
      </w:rPr>
    </w:lvl>
    <w:lvl w:ilvl="1" w:tplc="E5A212CE" w:tentative="1">
      <w:start w:val="1"/>
      <w:numFmt w:val="bullet"/>
      <w:lvlText w:val="•"/>
      <w:lvlJc w:val="left"/>
      <w:pPr>
        <w:tabs>
          <w:tab w:val="num" w:pos="1440"/>
        </w:tabs>
        <w:ind w:left="1440" w:hanging="360"/>
      </w:pPr>
      <w:rPr>
        <w:rFonts w:ascii="Arial" w:hAnsi="Arial" w:hint="default"/>
      </w:rPr>
    </w:lvl>
    <w:lvl w:ilvl="2" w:tplc="EE1A1E32" w:tentative="1">
      <w:start w:val="1"/>
      <w:numFmt w:val="bullet"/>
      <w:lvlText w:val="•"/>
      <w:lvlJc w:val="left"/>
      <w:pPr>
        <w:tabs>
          <w:tab w:val="num" w:pos="2160"/>
        </w:tabs>
        <w:ind w:left="2160" w:hanging="360"/>
      </w:pPr>
      <w:rPr>
        <w:rFonts w:ascii="Arial" w:hAnsi="Arial" w:hint="default"/>
      </w:rPr>
    </w:lvl>
    <w:lvl w:ilvl="3" w:tplc="E23E0FA8" w:tentative="1">
      <w:start w:val="1"/>
      <w:numFmt w:val="bullet"/>
      <w:lvlText w:val="•"/>
      <w:lvlJc w:val="left"/>
      <w:pPr>
        <w:tabs>
          <w:tab w:val="num" w:pos="2880"/>
        </w:tabs>
        <w:ind w:left="2880" w:hanging="360"/>
      </w:pPr>
      <w:rPr>
        <w:rFonts w:ascii="Arial" w:hAnsi="Arial" w:hint="default"/>
      </w:rPr>
    </w:lvl>
    <w:lvl w:ilvl="4" w:tplc="1A0CB1E4" w:tentative="1">
      <w:start w:val="1"/>
      <w:numFmt w:val="bullet"/>
      <w:lvlText w:val="•"/>
      <w:lvlJc w:val="left"/>
      <w:pPr>
        <w:tabs>
          <w:tab w:val="num" w:pos="3600"/>
        </w:tabs>
        <w:ind w:left="3600" w:hanging="360"/>
      </w:pPr>
      <w:rPr>
        <w:rFonts w:ascii="Arial" w:hAnsi="Arial" w:hint="default"/>
      </w:rPr>
    </w:lvl>
    <w:lvl w:ilvl="5" w:tplc="066E1946" w:tentative="1">
      <w:start w:val="1"/>
      <w:numFmt w:val="bullet"/>
      <w:lvlText w:val="•"/>
      <w:lvlJc w:val="left"/>
      <w:pPr>
        <w:tabs>
          <w:tab w:val="num" w:pos="4320"/>
        </w:tabs>
        <w:ind w:left="4320" w:hanging="360"/>
      </w:pPr>
      <w:rPr>
        <w:rFonts w:ascii="Arial" w:hAnsi="Arial" w:hint="default"/>
      </w:rPr>
    </w:lvl>
    <w:lvl w:ilvl="6" w:tplc="1550114C" w:tentative="1">
      <w:start w:val="1"/>
      <w:numFmt w:val="bullet"/>
      <w:lvlText w:val="•"/>
      <w:lvlJc w:val="left"/>
      <w:pPr>
        <w:tabs>
          <w:tab w:val="num" w:pos="5040"/>
        </w:tabs>
        <w:ind w:left="5040" w:hanging="360"/>
      </w:pPr>
      <w:rPr>
        <w:rFonts w:ascii="Arial" w:hAnsi="Arial" w:hint="default"/>
      </w:rPr>
    </w:lvl>
    <w:lvl w:ilvl="7" w:tplc="FFE48E4E" w:tentative="1">
      <w:start w:val="1"/>
      <w:numFmt w:val="bullet"/>
      <w:lvlText w:val="•"/>
      <w:lvlJc w:val="left"/>
      <w:pPr>
        <w:tabs>
          <w:tab w:val="num" w:pos="5760"/>
        </w:tabs>
        <w:ind w:left="5760" w:hanging="360"/>
      </w:pPr>
      <w:rPr>
        <w:rFonts w:ascii="Arial" w:hAnsi="Arial" w:hint="default"/>
      </w:rPr>
    </w:lvl>
    <w:lvl w:ilvl="8" w:tplc="C0F893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DA4BC3"/>
    <w:multiLevelType w:val="hybridMultilevel"/>
    <w:tmpl w:val="8A02E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517193"/>
    <w:multiLevelType w:val="hybridMultilevel"/>
    <w:tmpl w:val="0372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E44DB2"/>
    <w:multiLevelType w:val="hybridMultilevel"/>
    <w:tmpl w:val="E0829522"/>
    <w:lvl w:ilvl="0" w:tplc="A212F8E8">
      <w:start w:val="1"/>
      <w:numFmt w:val="bullet"/>
      <w:lvlText w:val="•"/>
      <w:lvlJc w:val="left"/>
      <w:pPr>
        <w:tabs>
          <w:tab w:val="num" w:pos="720"/>
        </w:tabs>
        <w:ind w:left="720" w:hanging="360"/>
      </w:pPr>
      <w:rPr>
        <w:rFonts w:ascii="Arial" w:hAnsi="Arial" w:hint="default"/>
      </w:rPr>
    </w:lvl>
    <w:lvl w:ilvl="1" w:tplc="9260D0A0" w:tentative="1">
      <w:start w:val="1"/>
      <w:numFmt w:val="bullet"/>
      <w:lvlText w:val="•"/>
      <w:lvlJc w:val="left"/>
      <w:pPr>
        <w:tabs>
          <w:tab w:val="num" w:pos="1440"/>
        </w:tabs>
        <w:ind w:left="1440" w:hanging="360"/>
      </w:pPr>
      <w:rPr>
        <w:rFonts w:ascii="Arial" w:hAnsi="Arial" w:hint="default"/>
      </w:rPr>
    </w:lvl>
    <w:lvl w:ilvl="2" w:tplc="282C7F0A" w:tentative="1">
      <w:start w:val="1"/>
      <w:numFmt w:val="bullet"/>
      <w:lvlText w:val="•"/>
      <w:lvlJc w:val="left"/>
      <w:pPr>
        <w:tabs>
          <w:tab w:val="num" w:pos="2160"/>
        </w:tabs>
        <w:ind w:left="2160" w:hanging="360"/>
      </w:pPr>
      <w:rPr>
        <w:rFonts w:ascii="Arial" w:hAnsi="Arial" w:hint="default"/>
      </w:rPr>
    </w:lvl>
    <w:lvl w:ilvl="3" w:tplc="34B456BA" w:tentative="1">
      <w:start w:val="1"/>
      <w:numFmt w:val="bullet"/>
      <w:lvlText w:val="•"/>
      <w:lvlJc w:val="left"/>
      <w:pPr>
        <w:tabs>
          <w:tab w:val="num" w:pos="2880"/>
        </w:tabs>
        <w:ind w:left="2880" w:hanging="360"/>
      </w:pPr>
      <w:rPr>
        <w:rFonts w:ascii="Arial" w:hAnsi="Arial" w:hint="default"/>
      </w:rPr>
    </w:lvl>
    <w:lvl w:ilvl="4" w:tplc="B80C35B0" w:tentative="1">
      <w:start w:val="1"/>
      <w:numFmt w:val="bullet"/>
      <w:lvlText w:val="•"/>
      <w:lvlJc w:val="left"/>
      <w:pPr>
        <w:tabs>
          <w:tab w:val="num" w:pos="3600"/>
        </w:tabs>
        <w:ind w:left="3600" w:hanging="360"/>
      </w:pPr>
      <w:rPr>
        <w:rFonts w:ascii="Arial" w:hAnsi="Arial" w:hint="default"/>
      </w:rPr>
    </w:lvl>
    <w:lvl w:ilvl="5" w:tplc="F1B8A7AA" w:tentative="1">
      <w:start w:val="1"/>
      <w:numFmt w:val="bullet"/>
      <w:lvlText w:val="•"/>
      <w:lvlJc w:val="left"/>
      <w:pPr>
        <w:tabs>
          <w:tab w:val="num" w:pos="4320"/>
        </w:tabs>
        <w:ind w:left="4320" w:hanging="360"/>
      </w:pPr>
      <w:rPr>
        <w:rFonts w:ascii="Arial" w:hAnsi="Arial" w:hint="default"/>
      </w:rPr>
    </w:lvl>
    <w:lvl w:ilvl="6" w:tplc="D78EF0AC" w:tentative="1">
      <w:start w:val="1"/>
      <w:numFmt w:val="bullet"/>
      <w:lvlText w:val="•"/>
      <w:lvlJc w:val="left"/>
      <w:pPr>
        <w:tabs>
          <w:tab w:val="num" w:pos="5040"/>
        </w:tabs>
        <w:ind w:left="5040" w:hanging="360"/>
      </w:pPr>
      <w:rPr>
        <w:rFonts w:ascii="Arial" w:hAnsi="Arial" w:hint="default"/>
      </w:rPr>
    </w:lvl>
    <w:lvl w:ilvl="7" w:tplc="B48CD008" w:tentative="1">
      <w:start w:val="1"/>
      <w:numFmt w:val="bullet"/>
      <w:lvlText w:val="•"/>
      <w:lvlJc w:val="left"/>
      <w:pPr>
        <w:tabs>
          <w:tab w:val="num" w:pos="5760"/>
        </w:tabs>
        <w:ind w:left="5760" w:hanging="360"/>
      </w:pPr>
      <w:rPr>
        <w:rFonts w:ascii="Arial" w:hAnsi="Arial" w:hint="default"/>
      </w:rPr>
    </w:lvl>
    <w:lvl w:ilvl="8" w:tplc="5BCC2E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572E0B"/>
    <w:multiLevelType w:val="hybridMultilevel"/>
    <w:tmpl w:val="1D664FE4"/>
    <w:lvl w:ilvl="0" w:tplc="4B5A4096">
      <w:start w:val="1"/>
      <w:numFmt w:val="bullet"/>
      <w:lvlText w:val="•"/>
      <w:lvlJc w:val="left"/>
      <w:pPr>
        <w:tabs>
          <w:tab w:val="num" w:pos="720"/>
        </w:tabs>
        <w:ind w:left="720" w:hanging="360"/>
      </w:pPr>
      <w:rPr>
        <w:rFonts w:ascii="Arial" w:hAnsi="Arial" w:hint="default"/>
      </w:rPr>
    </w:lvl>
    <w:lvl w:ilvl="1" w:tplc="3DAA0FD0" w:tentative="1">
      <w:start w:val="1"/>
      <w:numFmt w:val="bullet"/>
      <w:lvlText w:val="•"/>
      <w:lvlJc w:val="left"/>
      <w:pPr>
        <w:tabs>
          <w:tab w:val="num" w:pos="1440"/>
        </w:tabs>
        <w:ind w:left="1440" w:hanging="360"/>
      </w:pPr>
      <w:rPr>
        <w:rFonts w:ascii="Arial" w:hAnsi="Arial" w:hint="default"/>
      </w:rPr>
    </w:lvl>
    <w:lvl w:ilvl="2" w:tplc="FF749B12" w:tentative="1">
      <w:start w:val="1"/>
      <w:numFmt w:val="bullet"/>
      <w:lvlText w:val="•"/>
      <w:lvlJc w:val="left"/>
      <w:pPr>
        <w:tabs>
          <w:tab w:val="num" w:pos="2160"/>
        </w:tabs>
        <w:ind w:left="2160" w:hanging="360"/>
      </w:pPr>
      <w:rPr>
        <w:rFonts w:ascii="Arial" w:hAnsi="Arial" w:hint="default"/>
      </w:rPr>
    </w:lvl>
    <w:lvl w:ilvl="3" w:tplc="88A21D28" w:tentative="1">
      <w:start w:val="1"/>
      <w:numFmt w:val="bullet"/>
      <w:lvlText w:val="•"/>
      <w:lvlJc w:val="left"/>
      <w:pPr>
        <w:tabs>
          <w:tab w:val="num" w:pos="2880"/>
        </w:tabs>
        <w:ind w:left="2880" w:hanging="360"/>
      </w:pPr>
      <w:rPr>
        <w:rFonts w:ascii="Arial" w:hAnsi="Arial" w:hint="default"/>
      </w:rPr>
    </w:lvl>
    <w:lvl w:ilvl="4" w:tplc="E08A9BDC" w:tentative="1">
      <w:start w:val="1"/>
      <w:numFmt w:val="bullet"/>
      <w:lvlText w:val="•"/>
      <w:lvlJc w:val="left"/>
      <w:pPr>
        <w:tabs>
          <w:tab w:val="num" w:pos="3600"/>
        </w:tabs>
        <w:ind w:left="3600" w:hanging="360"/>
      </w:pPr>
      <w:rPr>
        <w:rFonts w:ascii="Arial" w:hAnsi="Arial" w:hint="default"/>
      </w:rPr>
    </w:lvl>
    <w:lvl w:ilvl="5" w:tplc="D4D23896" w:tentative="1">
      <w:start w:val="1"/>
      <w:numFmt w:val="bullet"/>
      <w:lvlText w:val="•"/>
      <w:lvlJc w:val="left"/>
      <w:pPr>
        <w:tabs>
          <w:tab w:val="num" w:pos="4320"/>
        </w:tabs>
        <w:ind w:left="4320" w:hanging="360"/>
      </w:pPr>
      <w:rPr>
        <w:rFonts w:ascii="Arial" w:hAnsi="Arial" w:hint="default"/>
      </w:rPr>
    </w:lvl>
    <w:lvl w:ilvl="6" w:tplc="4A782D5A" w:tentative="1">
      <w:start w:val="1"/>
      <w:numFmt w:val="bullet"/>
      <w:lvlText w:val="•"/>
      <w:lvlJc w:val="left"/>
      <w:pPr>
        <w:tabs>
          <w:tab w:val="num" w:pos="5040"/>
        </w:tabs>
        <w:ind w:left="5040" w:hanging="360"/>
      </w:pPr>
      <w:rPr>
        <w:rFonts w:ascii="Arial" w:hAnsi="Arial" w:hint="default"/>
      </w:rPr>
    </w:lvl>
    <w:lvl w:ilvl="7" w:tplc="1A9E7AC4" w:tentative="1">
      <w:start w:val="1"/>
      <w:numFmt w:val="bullet"/>
      <w:lvlText w:val="•"/>
      <w:lvlJc w:val="left"/>
      <w:pPr>
        <w:tabs>
          <w:tab w:val="num" w:pos="5760"/>
        </w:tabs>
        <w:ind w:left="5760" w:hanging="360"/>
      </w:pPr>
      <w:rPr>
        <w:rFonts w:ascii="Arial" w:hAnsi="Arial" w:hint="default"/>
      </w:rPr>
    </w:lvl>
    <w:lvl w:ilvl="8" w:tplc="38BAB3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7C49BD"/>
    <w:multiLevelType w:val="hybridMultilevel"/>
    <w:tmpl w:val="FA1A6582"/>
    <w:lvl w:ilvl="0" w:tplc="041D000F">
      <w:start w:val="1"/>
      <w:numFmt w:val="decimal"/>
      <w:lvlText w:val="%1."/>
      <w:lvlJc w:val="left"/>
      <w:pPr>
        <w:tabs>
          <w:tab w:val="num" w:pos="720"/>
        </w:tabs>
        <w:ind w:left="720" w:hanging="360"/>
      </w:pPr>
      <w:rPr>
        <w:rFonts w:hint="default"/>
      </w:rPr>
    </w:lvl>
    <w:lvl w:ilvl="1" w:tplc="E5A212CE" w:tentative="1">
      <w:start w:val="1"/>
      <w:numFmt w:val="bullet"/>
      <w:lvlText w:val="•"/>
      <w:lvlJc w:val="left"/>
      <w:pPr>
        <w:tabs>
          <w:tab w:val="num" w:pos="1440"/>
        </w:tabs>
        <w:ind w:left="1440" w:hanging="360"/>
      </w:pPr>
      <w:rPr>
        <w:rFonts w:ascii="Arial" w:hAnsi="Arial" w:hint="default"/>
      </w:rPr>
    </w:lvl>
    <w:lvl w:ilvl="2" w:tplc="EE1A1E32" w:tentative="1">
      <w:start w:val="1"/>
      <w:numFmt w:val="bullet"/>
      <w:lvlText w:val="•"/>
      <w:lvlJc w:val="left"/>
      <w:pPr>
        <w:tabs>
          <w:tab w:val="num" w:pos="2160"/>
        </w:tabs>
        <w:ind w:left="2160" w:hanging="360"/>
      </w:pPr>
      <w:rPr>
        <w:rFonts w:ascii="Arial" w:hAnsi="Arial" w:hint="default"/>
      </w:rPr>
    </w:lvl>
    <w:lvl w:ilvl="3" w:tplc="E23E0FA8" w:tentative="1">
      <w:start w:val="1"/>
      <w:numFmt w:val="bullet"/>
      <w:lvlText w:val="•"/>
      <w:lvlJc w:val="left"/>
      <w:pPr>
        <w:tabs>
          <w:tab w:val="num" w:pos="2880"/>
        </w:tabs>
        <w:ind w:left="2880" w:hanging="360"/>
      </w:pPr>
      <w:rPr>
        <w:rFonts w:ascii="Arial" w:hAnsi="Arial" w:hint="default"/>
      </w:rPr>
    </w:lvl>
    <w:lvl w:ilvl="4" w:tplc="1A0CB1E4" w:tentative="1">
      <w:start w:val="1"/>
      <w:numFmt w:val="bullet"/>
      <w:lvlText w:val="•"/>
      <w:lvlJc w:val="left"/>
      <w:pPr>
        <w:tabs>
          <w:tab w:val="num" w:pos="3600"/>
        </w:tabs>
        <w:ind w:left="3600" w:hanging="360"/>
      </w:pPr>
      <w:rPr>
        <w:rFonts w:ascii="Arial" w:hAnsi="Arial" w:hint="default"/>
      </w:rPr>
    </w:lvl>
    <w:lvl w:ilvl="5" w:tplc="066E1946" w:tentative="1">
      <w:start w:val="1"/>
      <w:numFmt w:val="bullet"/>
      <w:lvlText w:val="•"/>
      <w:lvlJc w:val="left"/>
      <w:pPr>
        <w:tabs>
          <w:tab w:val="num" w:pos="4320"/>
        </w:tabs>
        <w:ind w:left="4320" w:hanging="360"/>
      </w:pPr>
      <w:rPr>
        <w:rFonts w:ascii="Arial" w:hAnsi="Arial" w:hint="default"/>
      </w:rPr>
    </w:lvl>
    <w:lvl w:ilvl="6" w:tplc="1550114C" w:tentative="1">
      <w:start w:val="1"/>
      <w:numFmt w:val="bullet"/>
      <w:lvlText w:val="•"/>
      <w:lvlJc w:val="left"/>
      <w:pPr>
        <w:tabs>
          <w:tab w:val="num" w:pos="5040"/>
        </w:tabs>
        <w:ind w:left="5040" w:hanging="360"/>
      </w:pPr>
      <w:rPr>
        <w:rFonts w:ascii="Arial" w:hAnsi="Arial" w:hint="default"/>
      </w:rPr>
    </w:lvl>
    <w:lvl w:ilvl="7" w:tplc="FFE48E4E" w:tentative="1">
      <w:start w:val="1"/>
      <w:numFmt w:val="bullet"/>
      <w:lvlText w:val="•"/>
      <w:lvlJc w:val="left"/>
      <w:pPr>
        <w:tabs>
          <w:tab w:val="num" w:pos="5760"/>
        </w:tabs>
        <w:ind w:left="5760" w:hanging="360"/>
      </w:pPr>
      <w:rPr>
        <w:rFonts w:ascii="Arial" w:hAnsi="Arial" w:hint="default"/>
      </w:rPr>
    </w:lvl>
    <w:lvl w:ilvl="8" w:tplc="C0F893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B27634"/>
    <w:multiLevelType w:val="hybridMultilevel"/>
    <w:tmpl w:val="E73EC800"/>
    <w:lvl w:ilvl="0" w:tplc="37366A78">
      <w:start w:val="1"/>
      <w:numFmt w:val="bullet"/>
      <w:lvlText w:val="•"/>
      <w:lvlJc w:val="left"/>
      <w:pPr>
        <w:tabs>
          <w:tab w:val="num" w:pos="720"/>
        </w:tabs>
        <w:ind w:left="720" w:hanging="360"/>
      </w:pPr>
      <w:rPr>
        <w:rFonts w:ascii="Arial" w:hAnsi="Arial" w:hint="default"/>
      </w:rPr>
    </w:lvl>
    <w:lvl w:ilvl="1" w:tplc="E5A212CE" w:tentative="1">
      <w:start w:val="1"/>
      <w:numFmt w:val="bullet"/>
      <w:lvlText w:val="•"/>
      <w:lvlJc w:val="left"/>
      <w:pPr>
        <w:tabs>
          <w:tab w:val="num" w:pos="1440"/>
        </w:tabs>
        <w:ind w:left="1440" w:hanging="360"/>
      </w:pPr>
      <w:rPr>
        <w:rFonts w:ascii="Arial" w:hAnsi="Arial" w:hint="default"/>
      </w:rPr>
    </w:lvl>
    <w:lvl w:ilvl="2" w:tplc="EE1A1E32" w:tentative="1">
      <w:start w:val="1"/>
      <w:numFmt w:val="bullet"/>
      <w:lvlText w:val="•"/>
      <w:lvlJc w:val="left"/>
      <w:pPr>
        <w:tabs>
          <w:tab w:val="num" w:pos="2160"/>
        </w:tabs>
        <w:ind w:left="2160" w:hanging="360"/>
      </w:pPr>
      <w:rPr>
        <w:rFonts w:ascii="Arial" w:hAnsi="Arial" w:hint="default"/>
      </w:rPr>
    </w:lvl>
    <w:lvl w:ilvl="3" w:tplc="E23E0FA8" w:tentative="1">
      <w:start w:val="1"/>
      <w:numFmt w:val="bullet"/>
      <w:lvlText w:val="•"/>
      <w:lvlJc w:val="left"/>
      <w:pPr>
        <w:tabs>
          <w:tab w:val="num" w:pos="2880"/>
        </w:tabs>
        <w:ind w:left="2880" w:hanging="360"/>
      </w:pPr>
      <w:rPr>
        <w:rFonts w:ascii="Arial" w:hAnsi="Arial" w:hint="default"/>
      </w:rPr>
    </w:lvl>
    <w:lvl w:ilvl="4" w:tplc="1A0CB1E4" w:tentative="1">
      <w:start w:val="1"/>
      <w:numFmt w:val="bullet"/>
      <w:lvlText w:val="•"/>
      <w:lvlJc w:val="left"/>
      <w:pPr>
        <w:tabs>
          <w:tab w:val="num" w:pos="3600"/>
        </w:tabs>
        <w:ind w:left="3600" w:hanging="360"/>
      </w:pPr>
      <w:rPr>
        <w:rFonts w:ascii="Arial" w:hAnsi="Arial" w:hint="default"/>
      </w:rPr>
    </w:lvl>
    <w:lvl w:ilvl="5" w:tplc="066E1946" w:tentative="1">
      <w:start w:val="1"/>
      <w:numFmt w:val="bullet"/>
      <w:lvlText w:val="•"/>
      <w:lvlJc w:val="left"/>
      <w:pPr>
        <w:tabs>
          <w:tab w:val="num" w:pos="4320"/>
        </w:tabs>
        <w:ind w:left="4320" w:hanging="360"/>
      </w:pPr>
      <w:rPr>
        <w:rFonts w:ascii="Arial" w:hAnsi="Arial" w:hint="default"/>
      </w:rPr>
    </w:lvl>
    <w:lvl w:ilvl="6" w:tplc="1550114C" w:tentative="1">
      <w:start w:val="1"/>
      <w:numFmt w:val="bullet"/>
      <w:lvlText w:val="•"/>
      <w:lvlJc w:val="left"/>
      <w:pPr>
        <w:tabs>
          <w:tab w:val="num" w:pos="5040"/>
        </w:tabs>
        <w:ind w:left="5040" w:hanging="360"/>
      </w:pPr>
      <w:rPr>
        <w:rFonts w:ascii="Arial" w:hAnsi="Arial" w:hint="default"/>
      </w:rPr>
    </w:lvl>
    <w:lvl w:ilvl="7" w:tplc="FFE48E4E" w:tentative="1">
      <w:start w:val="1"/>
      <w:numFmt w:val="bullet"/>
      <w:lvlText w:val="•"/>
      <w:lvlJc w:val="left"/>
      <w:pPr>
        <w:tabs>
          <w:tab w:val="num" w:pos="5760"/>
        </w:tabs>
        <w:ind w:left="5760" w:hanging="360"/>
      </w:pPr>
      <w:rPr>
        <w:rFonts w:ascii="Arial" w:hAnsi="Arial" w:hint="default"/>
      </w:rPr>
    </w:lvl>
    <w:lvl w:ilvl="8" w:tplc="C0F893E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53"/>
    <w:rsid w:val="0008741C"/>
    <w:rsid w:val="000C2E71"/>
    <w:rsid w:val="00110B1B"/>
    <w:rsid w:val="001174B0"/>
    <w:rsid w:val="001301F5"/>
    <w:rsid w:val="00167623"/>
    <w:rsid w:val="001A4377"/>
    <w:rsid w:val="001A4C71"/>
    <w:rsid w:val="001D7480"/>
    <w:rsid w:val="001E7CCE"/>
    <w:rsid w:val="00245369"/>
    <w:rsid w:val="0028486F"/>
    <w:rsid w:val="002B2964"/>
    <w:rsid w:val="00322701"/>
    <w:rsid w:val="0032547E"/>
    <w:rsid w:val="0034015E"/>
    <w:rsid w:val="00400A48"/>
    <w:rsid w:val="004866D1"/>
    <w:rsid w:val="0054608C"/>
    <w:rsid w:val="005467D3"/>
    <w:rsid w:val="00554C47"/>
    <w:rsid w:val="005A7D53"/>
    <w:rsid w:val="006320D3"/>
    <w:rsid w:val="006322E5"/>
    <w:rsid w:val="006A4255"/>
    <w:rsid w:val="006C2571"/>
    <w:rsid w:val="006C2607"/>
    <w:rsid w:val="007307BE"/>
    <w:rsid w:val="007F13FB"/>
    <w:rsid w:val="00817221"/>
    <w:rsid w:val="00857C77"/>
    <w:rsid w:val="00866F71"/>
    <w:rsid w:val="00911F82"/>
    <w:rsid w:val="00942FED"/>
    <w:rsid w:val="00953182"/>
    <w:rsid w:val="009840EF"/>
    <w:rsid w:val="009A5DD7"/>
    <w:rsid w:val="009E57F3"/>
    <w:rsid w:val="009E7981"/>
    <w:rsid w:val="00A612C5"/>
    <w:rsid w:val="00A97D2F"/>
    <w:rsid w:val="00AD2480"/>
    <w:rsid w:val="00AD6E17"/>
    <w:rsid w:val="00B72A0F"/>
    <w:rsid w:val="00B95564"/>
    <w:rsid w:val="00BB2630"/>
    <w:rsid w:val="00C455F3"/>
    <w:rsid w:val="00C61D7D"/>
    <w:rsid w:val="00D048C1"/>
    <w:rsid w:val="00DB5434"/>
    <w:rsid w:val="00E237CF"/>
    <w:rsid w:val="00E41759"/>
    <w:rsid w:val="00E729FD"/>
    <w:rsid w:val="00E77B03"/>
    <w:rsid w:val="00F368FF"/>
    <w:rsid w:val="00FC1D80"/>
    <w:rsid w:val="00FC3A4A"/>
    <w:rsid w:val="00FC5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1F55"/>
  <w15:chartTrackingRefBased/>
  <w15:docId w15:val="{6FCD8E36-9BB5-4F02-9151-2EFB9AC8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6D1"/>
    <w:pPr>
      <w:spacing w:after="0" w:line="240" w:lineRule="auto"/>
      <w:ind w:left="720"/>
      <w:contextualSpacing/>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6C2607"/>
    <w:rPr>
      <w:sz w:val="16"/>
      <w:szCs w:val="16"/>
    </w:rPr>
  </w:style>
  <w:style w:type="paragraph" w:styleId="Kommentarer">
    <w:name w:val="annotation text"/>
    <w:basedOn w:val="Normal"/>
    <w:link w:val="KommentarerChar"/>
    <w:uiPriority w:val="99"/>
    <w:semiHidden/>
    <w:unhideWhenUsed/>
    <w:rsid w:val="006C2607"/>
    <w:pPr>
      <w:spacing w:line="240" w:lineRule="auto"/>
    </w:pPr>
    <w:rPr>
      <w:sz w:val="20"/>
      <w:szCs w:val="20"/>
    </w:rPr>
  </w:style>
  <w:style w:type="character" w:customStyle="1" w:styleId="KommentarerChar">
    <w:name w:val="Kommentarer Char"/>
    <w:basedOn w:val="Standardstycketeckensnitt"/>
    <w:link w:val="Kommentarer"/>
    <w:uiPriority w:val="99"/>
    <w:semiHidden/>
    <w:rsid w:val="006C2607"/>
    <w:rPr>
      <w:sz w:val="20"/>
      <w:szCs w:val="20"/>
    </w:rPr>
  </w:style>
  <w:style w:type="paragraph" w:styleId="Kommentarsmne">
    <w:name w:val="annotation subject"/>
    <w:basedOn w:val="Kommentarer"/>
    <w:next w:val="Kommentarer"/>
    <w:link w:val="KommentarsmneChar"/>
    <w:uiPriority w:val="99"/>
    <w:semiHidden/>
    <w:unhideWhenUsed/>
    <w:rsid w:val="006C2607"/>
    <w:rPr>
      <w:b/>
      <w:bCs/>
    </w:rPr>
  </w:style>
  <w:style w:type="character" w:customStyle="1" w:styleId="KommentarsmneChar">
    <w:name w:val="Kommentarsämne Char"/>
    <w:basedOn w:val="KommentarerChar"/>
    <w:link w:val="Kommentarsmne"/>
    <w:uiPriority w:val="99"/>
    <w:semiHidden/>
    <w:rsid w:val="006C2607"/>
    <w:rPr>
      <w:b/>
      <w:bCs/>
      <w:sz w:val="20"/>
      <w:szCs w:val="20"/>
    </w:rPr>
  </w:style>
  <w:style w:type="paragraph" w:styleId="Ballongtext">
    <w:name w:val="Balloon Text"/>
    <w:basedOn w:val="Normal"/>
    <w:link w:val="BallongtextChar"/>
    <w:uiPriority w:val="99"/>
    <w:semiHidden/>
    <w:unhideWhenUsed/>
    <w:rsid w:val="006C26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2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661">
      <w:bodyDiv w:val="1"/>
      <w:marLeft w:val="0"/>
      <w:marRight w:val="0"/>
      <w:marTop w:val="0"/>
      <w:marBottom w:val="0"/>
      <w:divBdr>
        <w:top w:val="none" w:sz="0" w:space="0" w:color="auto"/>
        <w:left w:val="none" w:sz="0" w:space="0" w:color="auto"/>
        <w:bottom w:val="none" w:sz="0" w:space="0" w:color="auto"/>
        <w:right w:val="none" w:sz="0" w:space="0" w:color="auto"/>
      </w:divBdr>
      <w:divsChild>
        <w:div w:id="258757454">
          <w:marLeft w:val="547"/>
          <w:marRight w:val="0"/>
          <w:marTop w:val="96"/>
          <w:marBottom w:val="0"/>
          <w:divBdr>
            <w:top w:val="none" w:sz="0" w:space="0" w:color="auto"/>
            <w:left w:val="none" w:sz="0" w:space="0" w:color="auto"/>
            <w:bottom w:val="none" w:sz="0" w:space="0" w:color="auto"/>
            <w:right w:val="none" w:sz="0" w:space="0" w:color="auto"/>
          </w:divBdr>
        </w:div>
        <w:div w:id="420688782">
          <w:marLeft w:val="547"/>
          <w:marRight w:val="0"/>
          <w:marTop w:val="96"/>
          <w:marBottom w:val="0"/>
          <w:divBdr>
            <w:top w:val="none" w:sz="0" w:space="0" w:color="auto"/>
            <w:left w:val="none" w:sz="0" w:space="0" w:color="auto"/>
            <w:bottom w:val="none" w:sz="0" w:space="0" w:color="auto"/>
            <w:right w:val="none" w:sz="0" w:space="0" w:color="auto"/>
          </w:divBdr>
        </w:div>
        <w:div w:id="428702155">
          <w:marLeft w:val="547"/>
          <w:marRight w:val="0"/>
          <w:marTop w:val="96"/>
          <w:marBottom w:val="0"/>
          <w:divBdr>
            <w:top w:val="none" w:sz="0" w:space="0" w:color="auto"/>
            <w:left w:val="none" w:sz="0" w:space="0" w:color="auto"/>
            <w:bottom w:val="none" w:sz="0" w:space="0" w:color="auto"/>
            <w:right w:val="none" w:sz="0" w:space="0" w:color="auto"/>
          </w:divBdr>
        </w:div>
        <w:div w:id="1408724413">
          <w:marLeft w:val="547"/>
          <w:marRight w:val="0"/>
          <w:marTop w:val="96"/>
          <w:marBottom w:val="0"/>
          <w:divBdr>
            <w:top w:val="none" w:sz="0" w:space="0" w:color="auto"/>
            <w:left w:val="none" w:sz="0" w:space="0" w:color="auto"/>
            <w:bottom w:val="none" w:sz="0" w:space="0" w:color="auto"/>
            <w:right w:val="none" w:sz="0" w:space="0" w:color="auto"/>
          </w:divBdr>
        </w:div>
      </w:divsChild>
    </w:div>
    <w:div w:id="1136294923">
      <w:bodyDiv w:val="1"/>
      <w:marLeft w:val="0"/>
      <w:marRight w:val="0"/>
      <w:marTop w:val="0"/>
      <w:marBottom w:val="0"/>
      <w:divBdr>
        <w:top w:val="none" w:sz="0" w:space="0" w:color="auto"/>
        <w:left w:val="none" w:sz="0" w:space="0" w:color="auto"/>
        <w:bottom w:val="none" w:sz="0" w:space="0" w:color="auto"/>
        <w:right w:val="none" w:sz="0" w:space="0" w:color="auto"/>
      </w:divBdr>
    </w:div>
    <w:div w:id="1249345124">
      <w:bodyDiv w:val="1"/>
      <w:marLeft w:val="0"/>
      <w:marRight w:val="0"/>
      <w:marTop w:val="0"/>
      <w:marBottom w:val="0"/>
      <w:divBdr>
        <w:top w:val="none" w:sz="0" w:space="0" w:color="auto"/>
        <w:left w:val="none" w:sz="0" w:space="0" w:color="auto"/>
        <w:bottom w:val="none" w:sz="0" w:space="0" w:color="auto"/>
        <w:right w:val="none" w:sz="0" w:space="0" w:color="auto"/>
      </w:divBdr>
      <w:divsChild>
        <w:div w:id="1160271967">
          <w:marLeft w:val="547"/>
          <w:marRight w:val="0"/>
          <w:marTop w:val="77"/>
          <w:marBottom w:val="0"/>
          <w:divBdr>
            <w:top w:val="none" w:sz="0" w:space="0" w:color="auto"/>
            <w:left w:val="none" w:sz="0" w:space="0" w:color="auto"/>
            <w:bottom w:val="none" w:sz="0" w:space="0" w:color="auto"/>
            <w:right w:val="none" w:sz="0" w:space="0" w:color="auto"/>
          </w:divBdr>
        </w:div>
        <w:div w:id="1325009824">
          <w:marLeft w:val="547"/>
          <w:marRight w:val="0"/>
          <w:marTop w:val="77"/>
          <w:marBottom w:val="0"/>
          <w:divBdr>
            <w:top w:val="none" w:sz="0" w:space="0" w:color="auto"/>
            <w:left w:val="none" w:sz="0" w:space="0" w:color="auto"/>
            <w:bottom w:val="none" w:sz="0" w:space="0" w:color="auto"/>
            <w:right w:val="none" w:sz="0" w:space="0" w:color="auto"/>
          </w:divBdr>
        </w:div>
        <w:div w:id="2130707207">
          <w:marLeft w:val="547"/>
          <w:marRight w:val="0"/>
          <w:marTop w:val="77"/>
          <w:marBottom w:val="0"/>
          <w:divBdr>
            <w:top w:val="none" w:sz="0" w:space="0" w:color="auto"/>
            <w:left w:val="none" w:sz="0" w:space="0" w:color="auto"/>
            <w:bottom w:val="none" w:sz="0" w:space="0" w:color="auto"/>
            <w:right w:val="none" w:sz="0" w:space="0" w:color="auto"/>
          </w:divBdr>
        </w:div>
        <w:div w:id="2123374679">
          <w:marLeft w:val="547"/>
          <w:marRight w:val="0"/>
          <w:marTop w:val="77"/>
          <w:marBottom w:val="0"/>
          <w:divBdr>
            <w:top w:val="none" w:sz="0" w:space="0" w:color="auto"/>
            <w:left w:val="none" w:sz="0" w:space="0" w:color="auto"/>
            <w:bottom w:val="none" w:sz="0" w:space="0" w:color="auto"/>
            <w:right w:val="none" w:sz="0" w:space="0" w:color="auto"/>
          </w:divBdr>
        </w:div>
        <w:div w:id="1141190267">
          <w:marLeft w:val="547"/>
          <w:marRight w:val="0"/>
          <w:marTop w:val="77"/>
          <w:marBottom w:val="0"/>
          <w:divBdr>
            <w:top w:val="none" w:sz="0" w:space="0" w:color="auto"/>
            <w:left w:val="none" w:sz="0" w:space="0" w:color="auto"/>
            <w:bottom w:val="none" w:sz="0" w:space="0" w:color="auto"/>
            <w:right w:val="none" w:sz="0" w:space="0" w:color="auto"/>
          </w:divBdr>
        </w:div>
      </w:divsChild>
    </w:div>
    <w:div w:id="1681202566">
      <w:bodyDiv w:val="1"/>
      <w:marLeft w:val="0"/>
      <w:marRight w:val="0"/>
      <w:marTop w:val="0"/>
      <w:marBottom w:val="0"/>
      <w:divBdr>
        <w:top w:val="none" w:sz="0" w:space="0" w:color="auto"/>
        <w:left w:val="none" w:sz="0" w:space="0" w:color="auto"/>
        <w:bottom w:val="none" w:sz="0" w:space="0" w:color="auto"/>
        <w:right w:val="none" w:sz="0" w:space="0" w:color="auto"/>
      </w:divBdr>
      <w:divsChild>
        <w:div w:id="1467358571">
          <w:marLeft w:val="547"/>
          <w:marRight w:val="0"/>
          <w:marTop w:val="67"/>
          <w:marBottom w:val="0"/>
          <w:divBdr>
            <w:top w:val="none" w:sz="0" w:space="0" w:color="auto"/>
            <w:left w:val="none" w:sz="0" w:space="0" w:color="auto"/>
            <w:bottom w:val="none" w:sz="0" w:space="0" w:color="auto"/>
            <w:right w:val="none" w:sz="0" w:space="0" w:color="auto"/>
          </w:divBdr>
        </w:div>
        <w:div w:id="980698710">
          <w:marLeft w:val="547"/>
          <w:marRight w:val="0"/>
          <w:marTop w:val="67"/>
          <w:marBottom w:val="0"/>
          <w:divBdr>
            <w:top w:val="none" w:sz="0" w:space="0" w:color="auto"/>
            <w:left w:val="none" w:sz="0" w:space="0" w:color="auto"/>
            <w:bottom w:val="none" w:sz="0" w:space="0" w:color="auto"/>
            <w:right w:val="none" w:sz="0" w:space="0" w:color="auto"/>
          </w:divBdr>
        </w:div>
        <w:div w:id="2020421003">
          <w:marLeft w:val="547"/>
          <w:marRight w:val="0"/>
          <w:marTop w:val="67"/>
          <w:marBottom w:val="0"/>
          <w:divBdr>
            <w:top w:val="none" w:sz="0" w:space="0" w:color="auto"/>
            <w:left w:val="none" w:sz="0" w:space="0" w:color="auto"/>
            <w:bottom w:val="none" w:sz="0" w:space="0" w:color="auto"/>
            <w:right w:val="none" w:sz="0" w:space="0" w:color="auto"/>
          </w:divBdr>
        </w:div>
        <w:div w:id="819812478">
          <w:marLeft w:val="547"/>
          <w:marRight w:val="0"/>
          <w:marTop w:val="67"/>
          <w:marBottom w:val="0"/>
          <w:divBdr>
            <w:top w:val="none" w:sz="0" w:space="0" w:color="auto"/>
            <w:left w:val="none" w:sz="0" w:space="0" w:color="auto"/>
            <w:bottom w:val="none" w:sz="0" w:space="0" w:color="auto"/>
            <w:right w:val="none" w:sz="0" w:space="0" w:color="auto"/>
          </w:divBdr>
        </w:div>
        <w:div w:id="188225683">
          <w:marLeft w:val="547"/>
          <w:marRight w:val="0"/>
          <w:marTop w:val="67"/>
          <w:marBottom w:val="0"/>
          <w:divBdr>
            <w:top w:val="none" w:sz="0" w:space="0" w:color="auto"/>
            <w:left w:val="none" w:sz="0" w:space="0" w:color="auto"/>
            <w:bottom w:val="none" w:sz="0" w:space="0" w:color="auto"/>
            <w:right w:val="none" w:sz="0" w:space="0" w:color="auto"/>
          </w:divBdr>
        </w:div>
        <w:div w:id="1401126800">
          <w:marLeft w:val="547"/>
          <w:marRight w:val="0"/>
          <w:marTop w:val="67"/>
          <w:marBottom w:val="0"/>
          <w:divBdr>
            <w:top w:val="none" w:sz="0" w:space="0" w:color="auto"/>
            <w:left w:val="none" w:sz="0" w:space="0" w:color="auto"/>
            <w:bottom w:val="none" w:sz="0" w:space="0" w:color="auto"/>
            <w:right w:val="none" w:sz="0" w:space="0" w:color="auto"/>
          </w:divBdr>
        </w:div>
        <w:div w:id="367680990">
          <w:marLeft w:val="547"/>
          <w:marRight w:val="0"/>
          <w:marTop w:val="67"/>
          <w:marBottom w:val="0"/>
          <w:divBdr>
            <w:top w:val="none" w:sz="0" w:space="0" w:color="auto"/>
            <w:left w:val="none" w:sz="0" w:space="0" w:color="auto"/>
            <w:bottom w:val="none" w:sz="0" w:space="0" w:color="auto"/>
            <w:right w:val="none" w:sz="0" w:space="0" w:color="auto"/>
          </w:divBdr>
        </w:div>
        <w:div w:id="1860587135">
          <w:marLeft w:val="547"/>
          <w:marRight w:val="0"/>
          <w:marTop w:val="67"/>
          <w:marBottom w:val="0"/>
          <w:divBdr>
            <w:top w:val="none" w:sz="0" w:space="0" w:color="auto"/>
            <w:left w:val="none" w:sz="0" w:space="0" w:color="auto"/>
            <w:bottom w:val="none" w:sz="0" w:space="0" w:color="auto"/>
            <w:right w:val="none" w:sz="0" w:space="0" w:color="auto"/>
          </w:divBdr>
        </w:div>
        <w:div w:id="93867155">
          <w:marLeft w:val="547"/>
          <w:marRight w:val="0"/>
          <w:marTop w:val="67"/>
          <w:marBottom w:val="0"/>
          <w:divBdr>
            <w:top w:val="none" w:sz="0" w:space="0" w:color="auto"/>
            <w:left w:val="none" w:sz="0" w:space="0" w:color="auto"/>
            <w:bottom w:val="none" w:sz="0" w:space="0" w:color="auto"/>
            <w:right w:val="none" w:sz="0" w:space="0" w:color="auto"/>
          </w:divBdr>
        </w:div>
        <w:div w:id="435290649">
          <w:marLeft w:val="547"/>
          <w:marRight w:val="0"/>
          <w:marTop w:val="67"/>
          <w:marBottom w:val="0"/>
          <w:divBdr>
            <w:top w:val="none" w:sz="0" w:space="0" w:color="auto"/>
            <w:left w:val="none" w:sz="0" w:space="0" w:color="auto"/>
            <w:bottom w:val="none" w:sz="0" w:space="0" w:color="auto"/>
            <w:right w:val="none" w:sz="0" w:space="0" w:color="auto"/>
          </w:divBdr>
        </w:div>
        <w:div w:id="1610743946">
          <w:marLeft w:val="547"/>
          <w:marRight w:val="0"/>
          <w:marTop w:val="67"/>
          <w:marBottom w:val="0"/>
          <w:divBdr>
            <w:top w:val="none" w:sz="0" w:space="0" w:color="auto"/>
            <w:left w:val="none" w:sz="0" w:space="0" w:color="auto"/>
            <w:bottom w:val="none" w:sz="0" w:space="0" w:color="auto"/>
            <w:right w:val="none" w:sz="0" w:space="0" w:color="auto"/>
          </w:divBdr>
        </w:div>
        <w:div w:id="399258492">
          <w:marLeft w:val="547"/>
          <w:marRight w:val="0"/>
          <w:marTop w:val="67"/>
          <w:marBottom w:val="0"/>
          <w:divBdr>
            <w:top w:val="none" w:sz="0" w:space="0" w:color="auto"/>
            <w:left w:val="none" w:sz="0" w:space="0" w:color="auto"/>
            <w:bottom w:val="none" w:sz="0" w:space="0" w:color="auto"/>
            <w:right w:val="none" w:sz="0" w:space="0" w:color="auto"/>
          </w:divBdr>
        </w:div>
        <w:div w:id="1162547120">
          <w:marLeft w:val="547"/>
          <w:marRight w:val="0"/>
          <w:marTop w:val="67"/>
          <w:marBottom w:val="0"/>
          <w:divBdr>
            <w:top w:val="none" w:sz="0" w:space="0" w:color="auto"/>
            <w:left w:val="none" w:sz="0" w:space="0" w:color="auto"/>
            <w:bottom w:val="none" w:sz="0" w:space="0" w:color="auto"/>
            <w:right w:val="none" w:sz="0" w:space="0" w:color="auto"/>
          </w:divBdr>
        </w:div>
      </w:divsChild>
    </w:div>
    <w:div w:id="18433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8B92-9B3E-45D7-92E7-9CC425DF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1557</Words>
  <Characters>8253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Gutegård Veronica</dc:creator>
  <cp:keywords/>
  <dc:description/>
  <cp:lastModifiedBy>Gutegård Veronica</cp:lastModifiedBy>
  <cp:revision>7</cp:revision>
  <dcterms:created xsi:type="dcterms:W3CDTF">2020-04-22T06:09:00Z</dcterms:created>
  <dcterms:modified xsi:type="dcterms:W3CDTF">2020-04-30T06:32:00Z</dcterms:modified>
</cp:coreProperties>
</file>