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footerReference w:type="default" r:id="rId5"/>
          <w:type w:val="continuous"/>
          <w:pgSz w:w="16840" w:h="11910" w:orient="landscape"/>
          <w:pgMar w:footer="305" w:header="0" w:top="920" w:bottom="500" w:left="1020" w:right="840"/>
          <w:pgNumType w:start="1"/>
        </w:sectPr>
      </w:pPr>
    </w:p>
    <w:p>
      <w:pPr>
        <w:pStyle w:val="Heading1"/>
        <w:spacing w:before="108"/>
      </w:pPr>
      <w:r>
        <w:rPr>
          <w:color w:val="231F20"/>
        </w:rPr>
        <w:t>Vad</w:t>
      </w:r>
      <w:r>
        <w:rPr>
          <w:color w:val="231F20"/>
          <w:spacing w:val="1"/>
        </w:rPr>
        <w:t> </w:t>
      </w:r>
      <w:r>
        <w:rPr>
          <w:color w:val="231F20"/>
        </w:rPr>
        <w:t>kan</w:t>
      </w:r>
      <w:r>
        <w:rPr>
          <w:color w:val="231F20"/>
          <w:spacing w:val="2"/>
        </w:rPr>
        <w:t> </w:t>
      </w:r>
      <w:r>
        <w:rPr>
          <w:color w:val="231F20"/>
        </w:rPr>
        <w:t>du</w:t>
      </w:r>
      <w:r>
        <w:rPr>
          <w:color w:val="231F20"/>
          <w:spacing w:val="2"/>
        </w:rPr>
        <w:t> </w:t>
      </w:r>
      <w:r>
        <w:rPr>
          <w:color w:val="231F20"/>
        </w:rPr>
        <w:t>som</w:t>
      </w:r>
      <w:r>
        <w:rPr>
          <w:color w:val="231F20"/>
          <w:spacing w:val="1"/>
        </w:rPr>
        <w:t> </w:t>
      </w:r>
      <w:r>
        <w:rPr>
          <w:color w:val="231F20"/>
        </w:rPr>
        <w:t>medarbetare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göra?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1" w:after="0"/>
        <w:ind w:left="899" w:right="134" w:hanging="360"/>
        <w:jc w:val="both"/>
        <w:rPr>
          <w:sz w:val="24"/>
        </w:rPr>
      </w:pPr>
      <w:r>
        <w:rPr>
          <w:color w:val="231F20"/>
          <w:w w:val="90"/>
          <w:sz w:val="24"/>
        </w:rPr>
        <w:t>Utgå inte ifrån att dina patienter är heterosexuel- la. Ställ öppna neutrala frågor när det är </w:t>
      </w:r>
      <w:r>
        <w:rPr>
          <w:color w:val="231F20"/>
          <w:w w:val="90"/>
          <w:sz w:val="24"/>
        </w:rPr>
        <w:t>relevant </w:t>
      </w:r>
      <w:r>
        <w:rPr>
          <w:color w:val="231F20"/>
          <w:spacing w:val="-4"/>
          <w:sz w:val="24"/>
        </w:rPr>
        <w:t>att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få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information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om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privatliv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och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närstående.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69" w:after="0"/>
        <w:ind w:left="899" w:right="38" w:hanging="360"/>
        <w:jc w:val="both"/>
        <w:rPr>
          <w:sz w:val="24"/>
        </w:rPr>
      </w:pPr>
      <w:r>
        <w:rPr>
          <w:color w:val="231F20"/>
          <w:w w:val="90"/>
          <w:sz w:val="24"/>
        </w:rPr>
        <w:t>Respektera varje persons egen upplevelse av </w:t>
      </w:r>
      <w:r>
        <w:rPr>
          <w:color w:val="231F20"/>
          <w:w w:val="90"/>
          <w:sz w:val="24"/>
        </w:rPr>
        <w:t>köns- </w:t>
      </w:r>
      <w:r>
        <w:rPr>
          <w:color w:val="231F20"/>
          <w:spacing w:val="-2"/>
          <w:sz w:val="24"/>
        </w:rPr>
        <w:t>identitet/könsuttryck.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69" w:after="0"/>
        <w:ind w:left="899" w:right="79" w:hanging="360"/>
        <w:jc w:val="both"/>
        <w:rPr>
          <w:sz w:val="24"/>
        </w:rPr>
      </w:pPr>
      <w:r>
        <w:rPr>
          <w:color w:val="231F20"/>
          <w:sz w:val="24"/>
        </w:rPr>
        <w:t>Vårda språket på arbetsplatsen. Markera att </w:t>
      </w:r>
      <w:r>
        <w:rPr>
          <w:color w:val="231F20"/>
          <w:spacing w:val="-10"/>
          <w:sz w:val="24"/>
        </w:rPr>
        <w:t>homofoba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10"/>
          <w:sz w:val="24"/>
        </w:rPr>
        <w:t>skämt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10"/>
          <w:sz w:val="24"/>
        </w:rPr>
        <w:t>eller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10"/>
          <w:sz w:val="24"/>
        </w:rPr>
        <w:t>gliringar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10"/>
          <w:sz w:val="24"/>
        </w:rPr>
        <w:t>inte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10"/>
          <w:sz w:val="24"/>
        </w:rPr>
        <w:t>är</w:t>
      </w:r>
      <w:r>
        <w:rPr>
          <w:color w:val="231F20"/>
          <w:spacing w:val="-4"/>
          <w:sz w:val="24"/>
        </w:rPr>
        <w:t> </w:t>
      </w:r>
      <w:r>
        <w:rPr>
          <w:color w:val="231F20"/>
          <w:spacing w:val="-10"/>
          <w:sz w:val="24"/>
        </w:rPr>
        <w:t>acceptabla.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</w:pPr>
      <w:r>
        <w:rPr>
          <w:color w:val="231F20"/>
        </w:rPr>
        <w:t>Vad</w:t>
      </w:r>
      <w:r>
        <w:rPr>
          <w:color w:val="231F20"/>
          <w:spacing w:val="5"/>
        </w:rPr>
        <w:t> </w:t>
      </w:r>
      <w:r>
        <w:rPr>
          <w:color w:val="231F20"/>
        </w:rPr>
        <w:t>kan</w:t>
      </w:r>
      <w:r>
        <w:rPr>
          <w:color w:val="231F20"/>
          <w:spacing w:val="7"/>
        </w:rPr>
        <w:t> </w:t>
      </w:r>
      <w:r>
        <w:rPr>
          <w:color w:val="231F20"/>
        </w:rPr>
        <w:t>du</w:t>
      </w:r>
      <w:r>
        <w:rPr>
          <w:color w:val="231F20"/>
          <w:spacing w:val="5"/>
        </w:rPr>
        <w:t> </w:t>
      </w:r>
      <w:r>
        <w:rPr>
          <w:color w:val="231F20"/>
        </w:rPr>
        <w:t>som</w:t>
      </w:r>
      <w:r>
        <w:rPr>
          <w:color w:val="231F20"/>
          <w:spacing w:val="6"/>
        </w:rPr>
        <w:t> </w:t>
      </w:r>
      <w:r>
        <w:rPr>
          <w:color w:val="231F20"/>
        </w:rPr>
        <w:t>patient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göra?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11" w:after="0"/>
        <w:ind w:left="899" w:right="190" w:hanging="360"/>
        <w:jc w:val="left"/>
        <w:rPr>
          <w:sz w:val="24"/>
        </w:rPr>
      </w:pPr>
      <w:r>
        <w:rPr>
          <w:color w:val="231F20"/>
          <w:w w:val="90"/>
          <w:sz w:val="24"/>
        </w:rPr>
        <w:t>Säg till om du upplever dig kränkt eller </w:t>
      </w:r>
      <w:r>
        <w:rPr>
          <w:color w:val="231F20"/>
          <w:w w:val="90"/>
          <w:sz w:val="24"/>
        </w:rPr>
        <w:t>diskrimi- </w:t>
      </w:r>
      <w:r>
        <w:rPr>
          <w:color w:val="231F20"/>
          <w:sz w:val="24"/>
        </w:rPr>
        <w:t>nerad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mötet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med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vården.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69" w:after="0"/>
        <w:ind w:left="899" w:right="55" w:hanging="360"/>
        <w:jc w:val="left"/>
        <w:rPr>
          <w:sz w:val="24"/>
        </w:rPr>
      </w:pPr>
      <w:r>
        <w:rPr>
          <w:color w:val="231F20"/>
          <w:w w:val="90"/>
          <w:sz w:val="24"/>
        </w:rPr>
        <w:t>Du kan också vända dig till patientens </w:t>
      </w:r>
      <w:r>
        <w:rPr>
          <w:color w:val="231F20"/>
          <w:w w:val="90"/>
          <w:sz w:val="24"/>
        </w:rPr>
        <w:t>direktkanal </w:t>
      </w:r>
      <w:r>
        <w:rPr>
          <w:color w:val="231F20"/>
          <w:sz w:val="24"/>
        </w:rPr>
        <w:t>eller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patientnämnden.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</w:pPr>
      <w:r>
        <w:rPr>
          <w:color w:val="231F20"/>
        </w:rPr>
        <w:t>Vi</w:t>
      </w:r>
      <w:r>
        <w:rPr>
          <w:color w:val="231F20"/>
          <w:spacing w:val="2"/>
        </w:rPr>
        <w:t> </w:t>
      </w:r>
      <w:r>
        <w:rPr>
          <w:color w:val="231F20"/>
        </w:rPr>
        <w:t>behöver</w:t>
      </w:r>
      <w:r>
        <w:rPr>
          <w:color w:val="231F20"/>
          <w:spacing w:val="3"/>
        </w:rPr>
        <w:t> </w:t>
      </w:r>
      <w:r>
        <w:rPr>
          <w:color w:val="231F20"/>
        </w:rPr>
        <w:t>dina</w:t>
      </w:r>
      <w:r>
        <w:rPr>
          <w:color w:val="231F20"/>
          <w:spacing w:val="4"/>
        </w:rPr>
        <w:t> </w:t>
      </w:r>
      <w:r>
        <w:rPr>
          <w:color w:val="231F20"/>
        </w:rPr>
        <w:t>synpunkter</w:t>
      </w:r>
      <w:r>
        <w:rPr>
          <w:color w:val="231F20"/>
          <w:spacing w:val="3"/>
        </w:rPr>
        <w:t> </w:t>
      </w:r>
      <w:r>
        <w:rPr>
          <w:color w:val="231F20"/>
        </w:rPr>
        <w:t>för</w:t>
      </w:r>
      <w:r>
        <w:rPr>
          <w:color w:val="231F20"/>
          <w:spacing w:val="3"/>
        </w:rPr>
        <w:t> </w:t>
      </w:r>
      <w:r>
        <w:rPr>
          <w:color w:val="231F20"/>
        </w:rPr>
        <w:t>att</w:t>
      </w:r>
      <w:r>
        <w:rPr>
          <w:color w:val="231F20"/>
          <w:spacing w:val="4"/>
        </w:rPr>
        <w:t> </w:t>
      </w:r>
      <w:r>
        <w:rPr>
          <w:color w:val="231F20"/>
        </w:rPr>
        <w:t>bli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bättre!</w:t>
      </w:r>
    </w:p>
    <w:p>
      <w:pPr>
        <w:pStyle w:val="BodyText"/>
        <w:spacing w:before="111"/>
        <w:ind w:left="539"/>
      </w:pPr>
      <w:r>
        <w:rPr>
          <w:color w:val="231F20"/>
          <w:spacing w:val="-2"/>
          <w:w w:val="90"/>
        </w:rPr>
        <w:t>Kontakta gärna regionens arbetsgrupp för hbtqi-frågor: </w:t>
      </w:r>
      <w:r>
        <w:rPr>
          <w:color w:val="231F20"/>
          <w:spacing w:val="-6"/>
        </w:rPr>
        <w:t>Håkan Carlsson, e-post: </w:t>
      </w:r>
      <w:hyperlink r:id="rId6">
        <w:r>
          <w:rPr>
            <w:color w:val="231F20"/>
            <w:spacing w:val="-6"/>
          </w:rPr>
          <w:t>hakan.karlsson@rjl.se</w:t>
        </w:r>
      </w:hyperlink>
    </w:p>
    <w:p>
      <w:pPr>
        <w:pStyle w:val="BodyText"/>
        <w:spacing w:before="182"/>
        <w:ind w:left="539"/>
      </w:pPr>
      <w:r>
        <w:rPr>
          <w:color w:val="231F20"/>
          <w:w w:val="90"/>
        </w:rPr>
        <w:t>Läs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mer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på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webbplatsen</w:t>
      </w:r>
      <w:r>
        <w:rPr>
          <w:color w:val="231F20"/>
          <w:spacing w:val="1"/>
        </w:rPr>
        <w:t> </w:t>
      </w:r>
      <w:r>
        <w:rPr>
          <w:color w:val="231F20"/>
          <w:spacing w:val="-2"/>
          <w:w w:val="90"/>
        </w:rPr>
        <w:t>rjl.se/hbtqi</w:t>
      </w:r>
    </w:p>
    <w:p>
      <w:pPr>
        <w:spacing w:line="240" w:lineRule="auto" w:before="5"/>
        <w:rPr>
          <w:sz w:val="141"/>
        </w:rPr>
      </w:pPr>
      <w:r>
        <w:rPr/>
        <w:br w:type="column"/>
      </w:r>
      <w:r>
        <w:rPr>
          <w:sz w:val="141"/>
        </w:rPr>
      </w:r>
    </w:p>
    <w:p>
      <w:pPr>
        <w:pStyle w:val="Title"/>
        <w:rPr>
          <w:b/>
          <w:i/>
        </w:rPr>
      </w:pPr>
      <w:r>
        <w:rPr>
          <w:b/>
          <w:i/>
          <w:color w:val="231F20"/>
        </w:rPr>
        <w:t>Vi</w:t>
      </w:r>
      <w:r>
        <w:rPr>
          <w:b/>
          <w:i/>
          <w:color w:val="231F20"/>
          <w:spacing w:val="-67"/>
        </w:rPr>
        <w:t> </w:t>
      </w:r>
      <w:r>
        <w:rPr>
          <w:b/>
          <w:i/>
          <w:color w:val="231F20"/>
          <w:spacing w:val="-5"/>
        </w:rPr>
        <w:t>är</w:t>
      </w:r>
    </w:p>
    <w:p>
      <w:pPr>
        <w:pStyle w:val="Title"/>
        <w:spacing w:before="28"/>
        <w:rPr>
          <w:b/>
          <w:i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8002680</wp:posOffset>
            </wp:positionH>
            <wp:positionV relativeFrom="paragraph">
              <wp:posOffset>-2425642</wp:posOffset>
            </wp:positionV>
            <wp:extent cx="2085234" cy="1890438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234" cy="189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231F20"/>
          <w:spacing w:val="-2"/>
        </w:rPr>
        <w:t>till</w:t>
      </w:r>
      <w:r>
        <w:rPr>
          <w:b/>
          <w:i/>
          <w:color w:val="231F20"/>
          <w:spacing w:val="-83"/>
        </w:rPr>
        <w:t> </w:t>
      </w:r>
      <w:r>
        <w:rPr>
          <w:b/>
          <w:i/>
          <w:color w:val="231F20"/>
          <w:spacing w:val="-2"/>
        </w:rPr>
        <w:t>för</w:t>
      </w:r>
      <w:r>
        <w:rPr>
          <w:b/>
          <w:i/>
          <w:color w:val="231F20"/>
          <w:spacing w:val="-83"/>
        </w:rPr>
        <w:t> </w:t>
      </w:r>
      <w:r>
        <w:rPr>
          <w:b/>
          <w:i/>
          <w:color w:val="231F20"/>
          <w:spacing w:val="-4"/>
        </w:rPr>
        <w:t>alla</w:t>
      </w:r>
    </w:p>
    <w:p>
      <w:pPr>
        <w:spacing w:line="244" w:lineRule="auto" w:before="512"/>
        <w:ind w:left="539" w:right="785" w:firstLine="0"/>
        <w:jc w:val="left"/>
        <w:rPr>
          <w:rFonts w:ascii="Cambria" w:hAnsi="Cambria"/>
          <w:i/>
          <w:sz w:val="36"/>
        </w:rPr>
      </w:pPr>
      <w:r>
        <w:rPr>
          <w:rFonts w:ascii="Cambria" w:hAnsi="Cambria"/>
          <w:i/>
          <w:color w:val="231F20"/>
          <w:sz w:val="36"/>
        </w:rPr>
        <w:t>Jämlik hälso- och sjukvård innebär</w:t>
      </w:r>
      <w:r>
        <w:rPr>
          <w:rFonts w:ascii="Cambria" w:hAnsi="Cambria"/>
          <w:i/>
          <w:color w:val="231F20"/>
          <w:sz w:val="36"/>
        </w:rPr>
        <w:t> att bemötande, vård och </w:t>
      </w:r>
      <w:r>
        <w:rPr>
          <w:rFonts w:ascii="Cambria" w:hAnsi="Cambria"/>
          <w:i/>
          <w:color w:val="231F20"/>
          <w:sz w:val="36"/>
        </w:rPr>
        <w:t>behandling ska erbjudas på lika villkor till alla, oavsett till exempel sexuell läggning eller könsidentitet/könsuttryck.</w:t>
      </w:r>
    </w:p>
    <w:p>
      <w:pPr>
        <w:spacing w:after="0" w:line="244" w:lineRule="auto"/>
        <w:jc w:val="left"/>
        <w:rPr>
          <w:rFonts w:ascii="Cambria" w:hAnsi="Cambria"/>
          <w:sz w:val="36"/>
        </w:rPr>
        <w:sectPr>
          <w:type w:val="continuous"/>
          <w:pgSz w:w="16840" w:h="11910" w:orient="landscape"/>
          <w:pgMar w:header="0" w:footer="305" w:top="920" w:bottom="500" w:left="1020" w:right="840"/>
          <w:cols w:num="2" w:equalWidth="0">
            <w:col w:w="6109" w:space="1948"/>
            <w:col w:w="6923"/>
          </w:cols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216"/>
        <w:ind w:right="1956"/>
        <w:jc w:val="right"/>
        <w:rPr>
          <w:rFonts w:ascii="Tahoma" w:hAnsi="Tahom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1744319</wp:posOffset>
                </wp:positionH>
                <wp:positionV relativeFrom="paragraph">
                  <wp:posOffset>-151039</wp:posOffset>
                </wp:positionV>
                <wp:extent cx="1534795" cy="46355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534795" cy="463550"/>
                          <a:chExt cx="1534795" cy="46355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638" y="263029"/>
                            <a:ext cx="111611" cy="1248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5" y="262954"/>
                            <a:ext cx="21844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163830">
                                <a:moveTo>
                                  <a:pt x="55854" y="54"/>
                                </a:moveTo>
                                <a:lnTo>
                                  <a:pt x="17572" y="16341"/>
                                </a:lnTo>
                                <a:lnTo>
                                  <a:pt x="0" y="56910"/>
                                </a:lnTo>
                                <a:lnTo>
                                  <a:pt x="2390" y="69964"/>
                                </a:lnTo>
                                <a:lnTo>
                                  <a:pt x="66198" y="150393"/>
                                </a:lnTo>
                                <a:lnTo>
                                  <a:pt x="103471" y="163736"/>
                                </a:lnTo>
                                <a:lnTo>
                                  <a:pt x="116401" y="160477"/>
                                </a:lnTo>
                                <a:lnTo>
                                  <a:pt x="209518" y="124762"/>
                                </a:lnTo>
                                <a:lnTo>
                                  <a:pt x="203765" y="124762"/>
                                </a:lnTo>
                                <a:lnTo>
                                  <a:pt x="190204" y="124055"/>
                                </a:lnTo>
                                <a:lnTo>
                                  <a:pt x="178048" y="119425"/>
                                </a:lnTo>
                                <a:lnTo>
                                  <a:pt x="168040" y="110909"/>
                                </a:lnTo>
                                <a:lnTo>
                                  <a:pt x="76092" y="88"/>
                                </a:lnTo>
                                <a:lnTo>
                                  <a:pt x="55854" y="54"/>
                                </a:lnTo>
                                <a:close/>
                              </a:path>
                              <a:path w="218440" h="163830">
                                <a:moveTo>
                                  <a:pt x="217989" y="121513"/>
                                </a:moveTo>
                                <a:lnTo>
                                  <a:pt x="203765" y="124762"/>
                                </a:lnTo>
                                <a:lnTo>
                                  <a:pt x="209518" y="124762"/>
                                </a:lnTo>
                                <a:lnTo>
                                  <a:pt x="217989" y="121513"/>
                                </a:lnTo>
                                <a:close/>
                              </a:path>
                              <a:path w="218440" h="163830">
                                <a:moveTo>
                                  <a:pt x="56229" y="0"/>
                                </a:moveTo>
                                <a:lnTo>
                                  <a:pt x="53625" y="50"/>
                                </a:lnTo>
                                <a:lnTo>
                                  <a:pt x="55880" y="50"/>
                                </a:lnTo>
                                <a:lnTo>
                                  <a:pt x="5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0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01" y="262953"/>
                            <a:ext cx="53797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632" y="385487"/>
                            <a:ext cx="4495" cy="12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953"/>
                            <a:ext cx="217741" cy="1641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89274" y="3053"/>
                            <a:ext cx="12382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65100">
                                <a:moveTo>
                                  <a:pt x="123215" y="0"/>
                                </a:moveTo>
                                <a:lnTo>
                                  <a:pt x="27889" y="0"/>
                                </a:lnTo>
                                <a:lnTo>
                                  <a:pt x="0" y="164604"/>
                                </a:lnTo>
                                <a:lnTo>
                                  <a:pt x="95211" y="164604"/>
                                </a:lnTo>
                                <a:lnTo>
                                  <a:pt x="123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80" y="3060"/>
                            <a:ext cx="123202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987" y="167659"/>
                            <a:ext cx="42545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" h="125095">
                                <a:moveTo>
                                  <a:pt x="424865" y="0"/>
                                </a:moveTo>
                                <a:lnTo>
                                  <a:pt x="104787" y="0"/>
                                </a:lnTo>
                                <a:lnTo>
                                  <a:pt x="91723" y="1818"/>
                                </a:lnTo>
                                <a:lnTo>
                                  <a:pt x="78676" y="7000"/>
                                </a:lnTo>
                                <a:lnTo>
                                  <a:pt x="66686" y="15712"/>
                                </a:lnTo>
                                <a:lnTo>
                                  <a:pt x="56794" y="28117"/>
                                </a:lnTo>
                                <a:lnTo>
                                  <a:pt x="0" y="124955"/>
                                </a:lnTo>
                                <a:lnTo>
                                  <a:pt x="1968" y="121767"/>
                                </a:lnTo>
                                <a:lnTo>
                                  <a:pt x="10604" y="111640"/>
                                </a:lnTo>
                                <a:lnTo>
                                  <a:pt x="21832" y="103166"/>
                                </a:lnTo>
                                <a:lnTo>
                                  <a:pt x="34949" y="97377"/>
                                </a:lnTo>
                                <a:lnTo>
                                  <a:pt x="49250" y="95300"/>
                                </a:lnTo>
                                <a:lnTo>
                                  <a:pt x="369138" y="95300"/>
                                </a:lnTo>
                                <a:lnTo>
                                  <a:pt x="424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625" y="262921"/>
                            <a:ext cx="85204" cy="1664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66" y="267385"/>
                            <a:ext cx="108686" cy="1624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930" y="302590"/>
                            <a:ext cx="92963" cy="124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4898" y="257759"/>
                            <a:ext cx="205610" cy="172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591" y="302602"/>
                            <a:ext cx="105397" cy="159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169022" y="259880"/>
                            <a:ext cx="1905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67640">
                                <a:moveTo>
                                  <a:pt x="17818" y="45059"/>
                                </a:moveTo>
                                <a:lnTo>
                                  <a:pt x="927" y="45059"/>
                                </a:lnTo>
                                <a:lnTo>
                                  <a:pt x="927" y="167373"/>
                                </a:lnTo>
                                <a:lnTo>
                                  <a:pt x="17818" y="167373"/>
                                </a:lnTo>
                                <a:lnTo>
                                  <a:pt x="17818" y="45059"/>
                                </a:lnTo>
                                <a:close/>
                              </a:path>
                              <a:path w="19050" h="167640">
                                <a:moveTo>
                                  <a:pt x="18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51"/>
                                </a:lnTo>
                                <a:lnTo>
                                  <a:pt x="18783" y="19951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5952" y="302590"/>
                            <a:ext cx="92951" cy="124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8822" y="302597"/>
                            <a:ext cx="205828" cy="160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789" y="3039"/>
                            <a:ext cx="227397" cy="1668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3413" y="42710"/>
                            <a:ext cx="105397" cy="1603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907402" y="0"/>
                            <a:ext cx="1905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67640">
                                <a:moveTo>
                                  <a:pt x="17843" y="45059"/>
                                </a:moveTo>
                                <a:lnTo>
                                  <a:pt x="952" y="45059"/>
                                </a:lnTo>
                                <a:lnTo>
                                  <a:pt x="952" y="167360"/>
                                </a:lnTo>
                                <a:lnTo>
                                  <a:pt x="17843" y="167360"/>
                                </a:lnTo>
                                <a:lnTo>
                                  <a:pt x="17843" y="45059"/>
                                </a:lnTo>
                                <a:close/>
                              </a:path>
                              <a:path w="19050" h="167640">
                                <a:moveTo>
                                  <a:pt x="18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51"/>
                                </a:lnTo>
                                <a:lnTo>
                                  <a:pt x="18783" y="19951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8244" y="42710"/>
                            <a:ext cx="108673" cy="1272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8477" y="42715"/>
                            <a:ext cx="92951" cy="124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347992pt;margin-top:-11.892839pt;width:120.85pt;height:36.5pt;mso-position-horizontal-relative:page;mso-position-vertical-relative:paragraph;z-index:15728640" id="docshapegroup8" coordorigin="2747,-238" coordsize="2417,730">
                <v:shape style="position:absolute;left:2993;top:176;width:176;height:197" type="#_x0000_t75" id="docshape9" stroked="false">
                  <v:imagedata r:id="rId8" o:title=""/>
                </v:shape>
                <v:shape style="position:absolute;left:2746;top:176;width:344;height:258" id="docshape10" coordorigin="2747,176" coordsize="344,258" path="m2835,176l2813,180,2792,189,2775,202,2761,218,2758,223,2749,244,2747,266,2751,286,2760,304,2851,413,2868,427,2889,434,2910,434,2930,429,3077,373,3068,373,3047,372,3027,364,3012,351,2867,176,2835,176xm3090,368l3068,373,3077,373,3090,368xm2836,176l2831,176,2835,176,2836,176xe" filled="true" fillcolor="#ce1041" stroked="false">
                  <v:path arrowok="t"/>
                  <v:fill type="solid"/>
                </v:shape>
                <v:shape style="position:absolute;left:2782;top:176;width:85;height:245" type="#_x0000_t75" id="docshape11" stroked="false">
                  <v:imagedata r:id="rId9" o:title=""/>
                </v:shape>
                <v:shape style="position:absolute;left:3037;top:369;width:8;height:3" type="#_x0000_t75" id="docshape12" stroked="false">
                  <v:imagedata r:id="rId10" o:title=""/>
                </v:shape>
                <v:shape style="position:absolute;left:2746;top:176;width:343;height:259" type="#_x0000_t75" id="docshape13" stroked="false">
                  <v:imagedata r:id="rId11" o:title=""/>
                </v:shape>
                <v:shape style="position:absolute;left:3045;top:-234;width:195;height:260" id="docshape14" coordorigin="3045,-233" coordsize="195,260" path="m3239,-233l3089,-233,3045,26,3195,26,3239,-233xe" filled="true" fillcolor="#b1053a" stroked="false">
                  <v:path arrowok="t"/>
                  <v:fill type="solid"/>
                </v:shape>
                <v:shape style="position:absolute;left:3045;top:-234;width:195;height:260" type="#_x0000_t75" id="docshape15" stroked="false">
                  <v:imagedata r:id="rId12" o:title=""/>
                </v:shape>
                <v:shape style="position:absolute;left:2757;top:26;width:670;height:197" id="docshape16" coordorigin="2758,26" coordsize="670,197" path="m3427,26l2923,26,2902,29,2882,37,2863,51,2847,70,2758,223,2761,218,2775,202,2792,189,2813,180,2836,176,3339,176,3427,26xe" filled="true" fillcolor="#ef4044" stroked="false">
                  <v:path arrowok="t"/>
                  <v:fill type="solid"/>
                </v:shape>
                <v:shape style="position:absolute;left:3470;top:176;width:135;height:263" type="#_x0000_t75" id="docshape17" stroked="false">
                  <v:imagedata r:id="rId13" o:title=""/>
                </v:shape>
                <v:shape style="position:absolute;left:3638;top:183;width:172;height:256" type="#_x0000_t75" id="docshape18" stroked="false">
                  <v:imagedata r:id="rId14" o:title=""/>
                </v:shape>
                <v:shape style="position:absolute;left:3842;top:238;width:147;height:197" type="#_x0000_t75" id="docshape19" stroked="false">
                  <v:imagedata r:id="rId15" o:title=""/>
                </v:shape>
                <v:shape style="position:absolute;left:4030;top:168;width:324;height:271" type="#_x0000_t75" id="docshape20" stroked="false">
                  <v:imagedata r:id="rId16" o:title=""/>
                </v:shape>
                <v:shape style="position:absolute;left:4387;top:238;width:166;height:252" type="#_x0000_t75" id="docshape21" stroked="false">
                  <v:imagedata r:id="rId17" o:title=""/>
                </v:shape>
                <v:shape style="position:absolute;left:4587;top:171;width:30;height:264" id="docshape22" coordorigin="4588,171" coordsize="30,264" path="m4616,242l4589,242,4589,435,4616,435,4616,242xm4618,171l4588,171,4588,203,4618,203,4618,171xe" filled="true" fillcolor="#231f20" stroked="false">
                  <v:path arrowok="t"/>
                  <v:fill type="solid"/>
                </v:shape>
                <v:shape style="position:absolute;left:4661;top:238;width:147;height:197" type="#_x0000_t75" id="docshape23" stroked="false">
                  <v:imagedata r:id="rId18" o:title=""/>
                </v:shape>
                <v:shape style="position:absolute;left:4839;top:238;width:325;height:253" type="#_x0000_t75" id="docshape24" stroked="false">
                  <v:imagedata r:id="rId19" o:title=""/>
                </v:shape>
                <v:shape style="position:absolute;left:3576;top:-234;width:359;height:263" type="#_x0000_t75" id="docshape25" stroked="false">
                  <v:imagedata r:id="rId20" o:title=""/>
                </v:shape>
                <v:shape style="position:absolute;left:3964;top:-171;width:166;height:253" type="#_x0000_t75" id="docshape26" stroked="false">
                  <v:imagedata r:id="rId21" o:title=""/>
                </v:shape>
                <v:shape style="position:absolute;left:4175;top:-238;width:30;height:264" id="docshape27" coordorigin="4176,-238" coordsize="30,264" path="m4204,-167l4177,-167,4177,26,4204,26,4204,-167xm4206,-238l4176,-238,4176,-206,4206,-206,4206,-238xe" filled="true" fillcolor="#231f20" stroked="false">
                  <v:path arrowok="t"/>
                  <v:fill type="solid"/>
                </v:shape>
                <v:shape style="position:absolute;left:4240;top:-171;width:172;height:201" type="#_x0000_t75" id="docshape28" stroked="false">
                  <v:imagedata r:id="rId22" o:title=""/>
                </v:shape>
                <v:shape style="position:absolute;left:4445;top:-171;width:147;height:197" type="#_x0000_t75" id="docshape29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3354730</wp:posOffset>
                </wp:positionH>
                <wp:positionV relativeFrom="paragraph">
                  <wp:posOffset>106720</wp:posOffset>
                </wp:positionV>
                <wp:extent cx="250190" cy="17208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50190" cy="172085"/>
                          <a:chExt cx="250190" cy="1720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17145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69545">
                                <a:moveTo>
                                  <a:pt x="16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468"/>
                                </a:lnTo>
                                <a:lnTo>
                                  <a:pt x="16890" y="169468"/>
                                </a:lnTo>
                                <a:lnTo>
                                  <a:pt x="16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11" y="9626"/>
                            <a:ext cx="93192" cy="1624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994" y="44830"/>
                            <a:ext cx="92951" cy="124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152008pt;margin-top:8.403161pt;width:19.7pt;height:13.55pt;mso-position-horizontal-relative:page;mso-position-vertical-relative:paragraph;z-index:15729152" id="docshapegroup30" coordorigin="5283,168" coordsize="394,271">
                <v:rect style="position:absolute;left:5283;top:168;width:27;height:267" id="docshape31" filled="true" fillcolor="#231f20" stroked="false">
                  <v:fill type="solid"/>
                </v:rect>
                <v:shape style="position:absolute;left:5342;top:183;width:147;height:256" type="#_x0000_t75" id="docshape32" stroked="false">
                  <v:imagedata r:id="rId24" o:title=""/>
                </v:shape>
                <v:shape style="position:absolute;left:5530;top:238;width:147;height:197" type="#_x0000_t75" id="docshape33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231F20"/>
          <w:spacing w:val="-4"/>
        </w:rPr>
        <w:t>REGION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  <w:spacing w:val="-4"/>
        </w:rPr>
        <w:t>JÖNKÖPINGS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  <w:spacing w:val="-5"/>
        </w:rPr>
        <w:t>LÄN</w:t>
      </w:r>
    </w:p>
    <w:p>
      <w:pPr>
        <w:spacing w:after="0"/>
        <w:jc w:val="right"/>
        <w:rPr>
          <w:rFonts w:ascii="Tahoma" w:hAnsi="Tahoma"/>
        </w:rPr>
        <w:sectPr>
          <w:type w:val="continuous"/>
          <w:pgSz w:w="16840" w:h="11910" w:orient="landscape"/>
          <w:pgMar w:header="0" w:footer="305" w:top="920" w:bottom="500" w:left="1020" w:right="84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3"/>
        </w:rPr>
      </w:pPr>
    </w:p>
    <w:p>
      <w:pPr>
        <w:spacing w:line="244" w:lineRule="auto" w:before="119"/>
        <w:ind w:left="113" w:right="7485" w:firstLine="0"/>
        <w:jc w:val="left"/>
        <w:rPr>
          <w:rFonts w:ascii="Bookman Old Style" w:hAnsi="Bookman Old Style"/>
          <w:b/>
          <w:i/>
          <w:sz w:val="5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8616010</wp:posOffset>
            </wp:positionH>
            <wp:positionV relativeFrom="paragraph">
              <wp:posOffset>-330749</wp:posOffset>
            </wp:positionV>
            <wp:extent cx="1279430" cy="1159918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430" cy="115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color w:val="231F20"/>
          <w:spacing w:val="-12"/>
          <w:sz w:val="50"/>
        </w:rPr>
        <w:t>Region</w:t>
      </w:r>
      <w:r>
        <w:rPr>
          <w:rFonts w:ascii="Bookman Old Style" w:hAnsi="Bookman Old Style"/>
          <w:b/>
          <w:i/>
          <w:color w:val="231F20"/>
          <w:spacing w:val="-31"/>
          <w:sz w:val="50"/>
        </w:rPr>
        <w:t> </w:t>
      </w:r>
      <w:r>
        <w:rPr>
          <w:rFonts w:ascii="Bookman Old Style" w:hAnsi="Bookman Old Style"/>
          <w:b/>
          <w:i/>
          <w:color w:val="231F20"/>
          <w:spacing w:val="-12"/>
          <w:sz w:val="50"/>
        </w:rPr>
        <w:t>Jönköpings</w:t>
      </w:r>
      <w:r>
        <w:rPr>
          <w:rFonts w:ascii="Bookman Old Style" w:hAnsi="Bookman Old Style"/>
          <w:b/>
          <w:i/>
          <w:color w:val="231F20"/>
          <w:spacing w:val="-30"/>
          <w:sz w:val="50"/>
        </w:rPr>
        <w:t> </w:t>
      </w:r>
      <w:r>
        <w:rPr>
          <w:rFonts w:ascii="Bookman Old Style" w:hAnsi="Bookman Old Style"/>
          <w:b/>
          <w:i/>
          <w:color w:val="231F20"/>
          <w:spacing w:val="-12"/>
          <w:sz w:val="50"/>
        </w:rPr>
        <w:t>län</w:t>
      </w:r>
      <w:r>
        <w:rPr>
          <w:rFonts w:ascii="Bookman Old Style" w:hAnsi="Bookman Old Style"/>
          <w:b/>
          <w:i/>
          <w:color w:val="231F20"/>
          <w:spacing w:val="-12"/>
          <w:sz w:val="50"/>
        </w:rPr>
        <w:t> </w:t>
      </w:r>
      <w:r>
        <w:rPr>
          <w:rFonts w:ascii="Bookman Old Style" w:hAnsi="Bookman Old Style"/>
          <w:b/>
          <w:i/>
          <w:color w:val="231F20"/>
          <w:sz w:val="50"/>
        </w:rPr>
        <w:t>jobbar för att</w:t>
      </w:r>
    </w:p>
    <w:p>
      <w:pPr>
        <w:pStyle w:val="BodyText"/>
        <w:rPr>
          <w:rFonts w:ascii="Bookman Old Style"/>
          <w:b/>
          <w:i/>
          <w:sz w:val="20"/>
        </w:rPr>
      </w:pPr>
    </w:p>
    <w:p>
      <w:pPr>
        <w:pStyle w:val="BodyText"/>
        <w:rPr>
          <w:rFonts w:ascii="Bookman Old Style"/>
          <w:b/>
          <w:i/>
          <w:sz w:val="20"/>
        </w:rPr>
      </w:pPr>
    </w:p>
    <w:p>
      <w:pPr>
        <w:pStyle w:val="BodyText"/>
        <w:rPr>
          <w:rFonts w:ascii="Bookman Old Style"/>
          <w:b/>
          <w:i/>
          <w:sz w:val="20"/>
        </w:rPr>
      </w:pPr>
    </w:p>
    <w:p>
      <w:pPr>
        <w:pStyle w:val="BodyText"/>
        <w:spacing w:before="4"/>
        <w:rPr>
          <w:rFonts w:ascii="Bookman Old Style"/>
          <w:b/>
          <w:i/>
          <w:sz w:val="15"/>
        </w:rPr>
      </w:pPr>
    </w:p>
    <w:p>
      <w:pPr>
        <w:spacing w:after="0"/>
        <w:rPr>
          <w:rFonts w:ascii="Bookman Old Style"/>
          <w:sz w:val="15"/>
        </w:rPr>
        <w:sectPr>
          <w:pgSz w:w="16840" w:h="11910" w:orient="landscape"/>
          <w:pgMar w:header="0" w:footer="305" w:top="840" w:bottom="500" w:left="1020" w:right="840"/>
        </w:sect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4" w:lineRule="auto" w:before="107" w:after="0"/>
        <w:ind w:left="473" w:right="254" w:hanging="360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231F20"/>
          <w:sz w:val="24"/>
        </w:rPr>
        <w:t>ingen ska uppleva sig kränkt eller missförstådd på grund</w:t>
      </w:r>
      <w:r>
        <w:rPr>
          <w:rFonts w:ascii="Cambria" w:hAnsi="Cambria"/>
          <w:i/>
          <w:color w:val="231F20"/>
          <w:sz w:val="24"/>
        </w:rPr>
        <w:t> </w:t>
      </w:r>
      <w:r>
        <w:rPr>
          <w:rFonts w:ascii="Cambria" w:hAnsi="Cambria"/>
          <w:i/>
          <w:color w:val="231F20"/>
          <w:spacing w:val="-2"/>
          <w:sz w:val="24"/>
        </w:rPr>
        <w:t>av sexuell läggning eller könsidentitet/könsuttryck i </w:t>
      </w:r>
      <w:r>
        <w:rPr>
          <w:rFonts w:ascii="Cambria" w:hAnsi="Cambria"/>
          <w:i/>
          <w:color w:val="231F20"/>
          <w:spacing w:val="-2"/>
          <w:sz w:val="24"/>
        </w:rPr>
        <w:t>mötet </w:t>
      </w:r>
      <w:r>
        <w:rPr>
          <w:rFonts w:ascii="Cambria" w:hAnsi="Cambria"/>
          <w:i/>
          <w:color w:val="231F20"/>
          <w:sz w:val="24"/>
        </w:rPr>
        <w:t>med vården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74" w:after="0"/>
        <w:ind w:left="473" w:right="0" w:hanging="360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231F20"/>
          <w:spacing w:val="-2"/>
          <w:sz w:val="24"/>
        </w:rPr>
        <w:t>förebygga</w:t>
      </w:r>
      <w:r>
        <w:rPr>
          <w:rFonts w:ascii="Cambria" w:hAnsi="Cambria"/>
          <w:i/>
          <w:color w:val="231F20"/>
          <w:spacing w:val="1"/>
          <w:sz w:val="24"/>
        </w:rPr>
        <w:t> </w:t>
      </w:r>
      <w:r>
        <w:rPr>
          <w:rFonts w:ascii="Cambria" w:hAnsi="Cambria"/>
          <w:i/>
          <w:color w:val="231F20"/>
          <w:spacing w:val="-2"/>
          <w:sz w:val="24"/>
        </w:rPr>
        <w:t>och</w:t>
      </w:r>
      <w:r>
        <w:rPr>
          <w:rFonts w:ascii="Cambria" w:hAnsi="Cambria"/>
          <w:i/>
          <w:color w:val="231F20"/>
          <w:spacing w:val="2"/>
          <w:sz w:val="24"/>
        </w:rPr>
        <w:t> </w:t>
      </w:r>
      <w:r>
        <w:rPr>
          <w:rFonts w:ascii="Cambria" w:hAnsi="Cambria"/>
          <w:i/>
          <w:color w:val="231F20"/>
          <w:spacing w:val="-2"/>
          <w:sz w:val="24"/>
        </w:rPr>
        <w:t>minska</w:t>
      </w:r>
      <w:r>
        <w:rPr>
          <w:rFonts w:ascii="Cambria" w:hAnsi="Cambria"/>
          <w:i/>
          <w:color w:val="231F20"/>
          <w:spacing w:val="1"/>
          <w:sz w:val="24"/>
        </w:rPr>
        <w:t> </w:t>
      </w:r>
      <w:r>
        <w:rPr>
          <w:rFonts w:ascii="Cambria" w:hAnsi="Cambria"/>
          <w:i/>
          <w:color w:val="231F20"/>
          <w:spacing w:val="-2"/>
          <w:sz w:val="24"/>
        </w:rPr>
        <w:t>ohälsa</w:t>
      </w:r>
      <w:r>
        <w:rPr>
          <w:rFonts w:ascii="Cambria" w:hAnsi="Cambria"/>
          <w:i/>
          <w:color w:val="231F20"/>
          <w:spacing w:val="2"/>
          <w:sz w:val="24"/>
        </w:rPr>
        <w:t> </w:t>
      </w:r>
      <w:r>
        <w:rPr>
          <w:rFonts w:ascii="Cambria" w:hAnsi="Cambria"/>
          <w:i/>
          <w:color w:val="231F20"/>
          <w:spacing w:val="-2"/>
          <w:sz w:val="24"/>
        </w:rPr>
        <w:t>bland</w:t>
      </w:r>
      <w:r>
        <w:rPr>
          <w:rFonts w:ascii="Cambria" w:hAnsi="Cambria"/>
          <w:i/>
          <w:color w:val="231F20"/>
          <w:spacing w:val="1"/>
          <w:sz w:val="24"/>
        </w:rPr>
        <w:t> </w:t>
      </w:r>
      <w:r>
        <w:rPr>
          <w:rFonts w:ascii="Cambria" w:hAnsi="Cambria"/>
          <w:i/>
          <w:color w:val="231F20"/>
          <w:spacing w:val="-2"/>
          <w:sz w:val="24"/>
        </w:rPr>
        <w:t>hbtqi-personer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4" w:lineRule="auto" w:before="176" w:after="0"/>
        <w:ind w:left="473" w:right="590" w:hanging="360"/>
        <w:jc w:val="left"/>
        <w:rPr>
          <w:rFonts w:ascii="Cambria" w:hAnsi="Cambria"/>
          <w:i/>
          <w:sz w:val="24"/>
        </w:rPr>
      </w:pPr>
      <w:r>
        <w:rPr>
          <w:rFonts w:ascii="Cambria" w:hAnsi="Cambria"/>
          <w:i/>
          <w:color w:val="231F20"/>
          <w:sz w:val="24"/>
        </w:rPr>
        <w:t>alla</w:t>
      </w:r>
      <w:r>
        <w:rPr>
          <w:rFonts w:ascii="Cambria" w:hAnsi="Cambria"/>
          <w:i/>
          <w:color w:val="231F20"/>
          <w:spacing w:val="-5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ska</w:t>
      </w:r>
      <w:r>
        <w:rPr>
          <w:rFonts w:ascii="Cambria" w:hAnsi="Cambria"/>
          <w:i/>
          <w:color w:val="231F20"/>
          <w:spacing w:val="-5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känna</w:t>
      </w:r>
      <w:r>
        <w:rPr>
          <w:rFonts w:ascii="Cambria" w:hAnsi="Cambria"/>
          <w:i/>
          <w:color w:val="231F20"/>
          <w:spacing w:val="-5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sig</w:t>
      </w:r>
      <w:r>
        <w:rPr>
          <w:rFonts w:ascii="Cambria" w:hAnsi="Cambria"/>
          <w:i/>
          <w:color w:val="231F20"/>
          <w:spacing w:val="-5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välkomna</w:t>
      </w:r>
      <w:r>
        <w:rPr>
          <w:rFonts w:ascii="Cambria" w:hAnsi="Cambria"/>
          <w:i/>
          <w:color w:val="231F20"/>
          <w:spacing w:val="-5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att</w:t>
      </w:r>
      <w:r>
        <w:rPr>
          <w:rFonts w:ascii="Cambria" w:hAnsi="Cambria"/>
          <w:i/>
          <w:color w:val="231F20"/>
          <w:spacing w:val="-5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arbeta</w:t>
      </w:r>
      <w:r>
        <w:rPr>
          <w:rFonts w:ascii="Cambria" w:hAnsi="Cambria"/>
          <w:i/>
          <w:color w:val="231F20"/>
          <w:spacing w:val="-5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hos</w:t>
      </w:r>
      <w:r>
        <w:rPr>
          <w:rFonts w:ascii="Cambria" w:hAnsi="Cambria"/>
          <w:i/>
          <w:color w:val="231F20"/>
          <w:spacing w:val="-5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oss</w:t>
      </w:r>
      <w:r>
        <w:rPr>
          <w:rFonts w:ascii="Cambria" w:hAnsi="Cambria"/>
          <w:i/>
          <w:color w:val="231F20"/>
          <w:spacing w:val="-5"/>
          <w:sz w:val="24"/>
        </w:rPr>
        <w:t> </w:t>
      </w:r>
      <w:r>
        <w:rPr>
          <w:rFonts w:ascii="Cambria" w:hAnsi="Cambria"/>
          <w:i/>
          <w:color w:val="231F20"/>
          <w:sz w:val="24"/>
        </w:rPr>
        <w:t>oavsett</w:t>
      </w:r>
      <w:r>
        <w:rPr>
          <w:rFonts w:ascii="Cambria" w:hAnsi="Cambria"/>
          <w:i/>
          <w:color w:val="231F20"/>
          <w:sz w:val="24"/>
        </w:rPr>
        <w:t> sexuell läggning eller könsidentitet/könsuttryck</w:t>
      </w:r>
    </w:p>
    <w:p>
      <w:pPr>
        <w:pStyle w:val="BodyText"/>
        <w:rPr>
          <w:rFonts w:ascii="Cambria"/>
          <w:i/>
          <w:sz w:val="28"/>
        </w:rPr>
      </w:pPr>
    </w:p>
    <w:p>
      <w:pPr>
        <w:pStyle w:val="BodyText"/>
        <w:spacing w:before="207"/>
        <w:ind w:left="113" w:right="38"/>
        <w:jc w:val="both"/>
      </w:pPr>
      <w:r>
        <w:rPr>
          <w:color w:val="231F20"/>
          <w:w w:val="90"/>
        </w:rPr>
        <w:t>Vårt samhälle präglas av heteronormen, alltså </w:t>
      </w:r>
      <w:r>
        <w:rPr>
          <w:color w:val="231F20"/>
          <w:w w:val="90"/>
        </w:rPr>
        <w:t>föreställningen </w:t>
      </w:r>
      <w:r>
        <w:rPr>
          <w:color w:val="231F20"/>
          <w:spacing w:val="-8"/>
        </w:rPr>
        <w:t>om att det mest självklara är att kvinnor blir kära i män</w:t>
      </w:r>
    </w:p>
    <w:p>
      <w:pPr>
        <w:pStyle w:val="BodyText"/>
        <w:spacing w:before="3"/>
        <w:ind w:left="113" w:right="344"/>
        <w:jc w:val="both"/>
      </w:pPr>
      <w:r>
        <w:rPr>
          <w:color w:val="231F20"/>
          <w:w w:val="90"/>
        </w:rPr>
        <w:t>och män blir kära i kvinnor. Det innebär att andra sexuella läggningar kan betraktas som ”avvikande”. Det gäller </w:t>
      </w:r>
      <w:r>
        <w:rPr>
          <w:color w:val="231F20"/>
          <w:w w:val="90"/>
        </w:rPr>
        <w:t>även personer vars könsidentitet eller könsuttryck inte stämmer </w:t>
      </w:r>
      <w:r>
        <w:rPr>
          <w:color w:val="231F20"/>
        </w:rPr>
        <w:t>med det förväntade.</w:t>
      </w:r>
    </w:p>
    <w:p>
      <w:pPr>
        <w:pStyle w:val="BodyText"/>
        <w:spacing w:before="7"/>
      </w:pPr>
    </w:p>
    <w:p>
      <w:pPr>
        <w:pStyle w:val="BodyText"/>
        <w:ind w:left="113" w:right="208"/>
      </w:pPr>
      <w:r>
        <w:rPr>
          <w:color w:val="231F20"/>
          <w:spacing w:val="-8"/>
        </w:rPr>
        <w:t>Målet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för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hälso- och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sjukvården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är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en god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hälsa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och en</w:t>
      </w:r>
      <w:r>
        <w:rPr>
          <w:color w:val="231F20"/>
          <w:spacing w:val="-9"/>
        </w:rPr>
        <w:t> </w:t>
      </w:r>
      <w:r>
        <w:rPr>
          <w:color w:val="231F20"/>
          <w:spacing w:val="-8"/>
        </w:rPr>
        <w:t>vård </w:t>
      </w:r>
      <w:r>
        <w:rPr>
          <w:color w:val="231F20"/>
          <w:spacing w:val="-6"/>
        </w:rPr>
        <w:t>på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lika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villkor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för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hela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befolkningen.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Detta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står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hälso-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och </w:t>
      </w:r>
      <w:r>
        <w:rPr>
          <w:color w:val="231F20"/>
          <w:spacing w:val="-8"/>
        </w:rPr>
        <w:t>sjukvårdslagen och är en utgångspunkt för alla som jobbar </w:t>
      </w:r>
      <w:r>
        <w:rPr>
          <w:color w:val="231F20"/>
          <w:spacing w:val="-4"/>
        </w:rPr>
        <w:t>inom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vården.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Men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det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finns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risk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att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heteronormen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för­ </w:t>
      </w:r>
      <w:r>
        <w:rPr>
          <w:color w:val="231F20"/>
          <w:spacing w:val="-6"/>
        </w:rPr>
        <w:t>blindar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oss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och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gör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så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att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vi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diskriminerar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våra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patienter </w:t>
      </w:r>
      <w:r>
        <w:rPr>
          <w:color w:val="231F20"/>
        </w:rPr>
        <w:t>mer</w:t>
      </w:r>
      <w:r>
        <w:rPr>
          <w:color w:val="231F20"/>
          <w:spacing w:val="-19"/>
        </w:rPr>
        <w:t> </w:t>
      </w:r>
      <w:r>
        <w:rPr>
          <w:color w:val="231F20"/>
        </w:rPr>
        <w:t>eller</w:t>
      </w:r>
      <w:r>
        <w:rPr>
          <w:color w:val="231F20"/>
          <w:spacing w:val="-17"/>
        </w:rPr>
        <w:t> </w:t>
      </w:r>
      <w:r>
        <w:rPr>
          <w:color w:val="231F20"/>
        </w:rPr>
        <w:t>mindre</w:t>
      </w:r>
      <w:r>
        <w:rPr>
          <w:color w:val="231F20"/>
          <w:spacing w:val="-16"/>
        </w:rPr>
        <w:t> </w:t>
      </w:r>
      <w:r>
        <w:rPr>
          <w:color w:val="231F20"/>
        </w:rPr>
        <w:t>omedvetet.</w:t>
      </w:r>
    </w:p>
    <w:p>
      <w:pPr>
        <w:pStyle w:val="BodyText"/>
        <w:spacing w:before="99"/>
        <w:ind w:left="113" w:right="152"/>
      </w:pPr>
      <w:r>
        <w:rPr/>
        <w:br w:type="column"/>
      </w:r>
      <w:r>
        <w:rPr>
          <w:color w:val="231F20"/>
          <w:spacing w:val="-10"/>
        </w:rPr>
        <w:t>Många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hbtqi-personer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känner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oro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för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hur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ska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bli</w:t>
      </w:r>
      <w:r>
        <w:rPr>
          <w:color w:val="231F20"/>
          <w:spacing w:val="-5"/>
        </w:rPr>
        <w:t> </w:t>
      </w:r>
      <w:r>
        <w:rPr>
          <w:color w:val="231F20"/>
          <w:spacing w:val="-10"/>
        </w:rPr>
        <w:t>bemötta </w:t>
      </w:r>
      <w:r>
        <w:rPr>
          <w:color w:val="231F20"/>
          <w:spacing w:val="-2"/>
        </w:rPr>
        <w:t>inom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vården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är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öppna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med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sin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sexuella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läggning.</w:t>
      </w:r>
    </w:p>
    <w:p>
      <w:pPr>
        <w:pStyle w:val="BodyText"/>
        <w:spacing w:before="3"/>
        <w:ind w:left="113" w:right="152"/>
      </w:pPr>
      <w:r>
        <w:rPr>
          <w:color w:val="231F20"/>
          <w:spacing w:val="-10"/>
        </w:rPr>
        <w:t>Detta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kan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göra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att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del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väljer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bort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att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söka</w:t>
      </w:r>
      <w:r>
        <w:rPr>
          <w:color w:val="231F20"/>
          <w:spacing w:val="-6"/>
        </w:rPr>
        <w:t> </w:t>
      </w:r>
      <w:r>
        <w:rPr>
          <w:color w:val="231F20"/>
          <w:spacing w:val="-10"/>
        </w:rPr>
        <w:t>vård,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eller </w:t>
      </w:r>
      <w:r>
        <w:rPr>
          <w:color w:val="231F20"/>
          <w:spacing w:val="-6"/>
        </w:rPr>
        <w:t>skjuter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upp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viktiga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undersökningar.</w:t>
      </w:r>
    </w:p>
    <w:p>
      <w:pPr>
        <w:pStyle w:val="BodyText"/>
        <w:spacing w:before="4"/>
      </w:pPr>
    </w:p>
    <w:p>
      <w:pPr>
        <w:pStyle w:val="BodyText"/>
        <w:ind w:left="113" w:right="92"/>
      </w:pPr>
      <w:r>
        <w:rPr>
          <w:color w:val="231F20"/>
          <w:spacing w:val="-4"/>
        </w:rPr>
        <w:t>Diskriminering,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och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risk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för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diskriminering,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har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negativ </w:t>
      </w:r>
      <w:r>
        <w:rPr>
          <w:color w:val="231F20"/>
          <w:w w:val="90"/>
        </w:rPr>
        <w:t>inverkan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på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människors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hälsa,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särskilt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den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psykiska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hälsan. </w:t>
      </w:r>
      <w:r>
        <w:rPr>
          <w:color w:val="231F20"/>
          <w:spacing w:val="-2"/>
        </w:rPr>
        <w:t>Det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kan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vara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påfrestande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att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hela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tiden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förhålla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sig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till </w:t>
      </w:r>
      <w:r>
        <w:rPr>
          <w:color w:val="231F20"/>
          <w:spacing w:val="-8"/>
        </w:rPr>
        <w:t>heteronormen. Hbtqi-personer måste i varje situation som uppstår avgöra om hen kan och/eller vill ”komma ut” samt </w:t>
      </w:r>
      <w:r>
        <w:rPr>
          <w:color w:val="231F20"/>
          <w:spacing w:val="-2"/>
        </w:rPr>
        <w:t>vilka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konsekvenser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kan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få.</w:t>
      </w:r>
    </w:p>
    <w:p>
      <w:pPr>
        <w:pStyle w:val="BodyText"/>
        <w:spacing w:before="10"/>
      </w:pPr>
    </w:p>
    <w:p>
      <w:pPr>
        <w:pStyle w:val="BodyText"/>
        <w:ind w:left="113" w:right="152"/>
      </w:pPr>
      <w:r>
        <w:rPr>
          <w:color w:val="231F20"/>
          <w:spacing w:val="-8"/>
        </w:rPr>
        <w:t>Det är vårdens ansvar att skapa en öppenhet, så att alla </w:t>
      </w:r>
      <w:r>
        <w:rPr>
          <w:color w:val="231F20"/>
          <w:w w:val="90"/>
        </w:rPr>
        <w:t>patienter, oavsett sexuell läggning eller könsidentitet/köns- </w:t>
      </w:r>
      <w:r>
        <w:rPr>
          <w:color w:val="231F20"/>
          <w:spacing w:val="-4"/>
        </w:rPr>
        <w:t>uttryck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känner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sig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välkomna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och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trygga.</w:t>
      </w:r>
    </w:p>
    <w:p>
      <w:pPr>
        <w:pStyle w:val="BodyText"/>
        <w:spacing w:before="6"/>
      </w:pPr>
    </w:p>
    <w:p>
      <w:pPr>
        <w:pStyle w:val="BodyText"/>
        <w:ind w:left="113" w:right="152"/>
      </w:pPr>
      <w:r>
        <w:rPr>
          <w:color w:val="231F20"/>
          <w:spacing w:val="-2"/>
        </w:rPr>
        <w:t>Det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är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också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vårt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ansvar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som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arbetsgivare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att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arbeta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mot diskriminering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på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arbetsplatserna.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Homofoba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skämt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och </w:t>
      </w:r>
      <w:r>
        <w:rPr>
          <w:color w:val="231F20"/>
          <w:w w:val="90"/>
        </w:rPr>
        <w:t>trakasserier accepteras inte. Alla medarbetare har ett </w:t>
      </w:r>
      <w:r>
        <w:rPr>
          <w:color w:val="231F20"/>
          <w:w w:val="90"/>
        </w:rPr>
        <w:t>ansvar </w:t>
      </w:r>
      <w:r>
        <w:rPr>
          <w:color w:val="231F20"/>
          <w:spacing w:val="-2"/>
        </w:rPr>
        <w:t>för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att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skapa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ett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öppet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arbetsklimat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där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ingen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känner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sig </w:t>
      </w:r>
      <w:r>
        <w:rPr>
          <w:color w:val="231F20"/>
        </w:rPr>
        <w:t>utsatt</w:t>
      </w:r>
      <w:r>
        <w:rPr>
          <w:color w:val="231F20"/>
          <w:spacing w:val="-5"/>
        </w:rPr>
        <w:t> </w:t>
      </w:r>
      <w:r>
        <w:rPr>
          <w:color w:val="231F20"/>
        </w:rPr>
        <w:t>eller</w:t>
      </w:r>
      <w:r>
        <w:rPr>
          <w:color w:val="231F20"/>
          <w:spacing w:val="-5"/>
        </w:rPr>
        <w:t> </w:t>
      </w:r>
      <w:r>
        <w:rPr>
          <w:color w:val="231F20"/>
        </w:rPr>
        <w:t>utanför.</w:t>
      </w:r>
    </w:p>
    <w:sectPr>
      <w:type w:val="continuous"/>
      <w:pgSz w:w="16840" w:h="11910" w:orient="landscape"/>
      <w:pgMar w:header="0" w:footer="305" w:top="920" w:bottom="500" w:left="1020" w:right="840"/>
      <w:cols w:num="2" w:equalWidth="0">
        <w:col w:w="6483" w:space="1868"/>
        <w:col w:w="66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0</wp:posOffset>
              </wp:positionH>
              <wp:positionV relativeFrom="page">
                <wp:posOffset>7239609</wp:posOffset>
              </wp:positionV>
              <wp:extent cx="10692130" cy="3206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0692130" cy="320675"/>
                        <a:chExt cx="10692130" cy="3206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692130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54610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54394"/>
                              </a:lnTo>
                              <a:lnTo>
                                <a:pt x="10692003" y="54394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23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4406"/>
                          <a:ext cx="1069213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53975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53670"/>
                              </a:lnTo>
                              <a:lnTo>
                                <a:pt x="10692003" y="53670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A3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108077"/>
                          <a:ext cx="1069213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53975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53657"/>
                              </a:lnTo>
                              <a:lnTo>
                                <a:pt x="10692003" y="53657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E24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161747"/>
                          <a:ext cx="1069213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51435">
                              <a:moveTo>
                                <a:pt x="0" y="51320"/>
                              </a:moveTo>
                              <a:lnTo>
                                <a:pt x="10692003" y="51320"/>
                              </a:lnTo>
                              <a:lnTo>
                                <a:pt x="10692003" y="0"/>
                              </a:lnTo>
                              <a:lnTo>
                                <a:pt x="0" y="0"/>
                              </a:lnTo>
                              <a:lnTo>
                                <a:pt x="0" y="51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2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213067"/>
                          <a:ext cx="1069213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53975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53657"/>
                              </a:lnTo>
                              <a:lnTo>
                                <a:pt x="10692003" y="53657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72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266725"/>
                          <a:ext cx="1069213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53975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53670"/>
                              </a:lnTo>
                              <a:lnTo>
                                <a:pt x="10692003" y="53670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67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0pt;margin-top:570.047974pt;width:841.9pt;height:25.25pt;mso-position-horizontal-relative:page;mso-position-vertical-relative:page;z-index:-15805440" id="docshapegroup1" coordorigin="0,11401" coordsize="16838,505">
              <v:rect style="position:absolute;left:0;top:11400;width:16838;height:86" id="docshape2" filled="true" fillcolor="#e9232d" stroked="false">
                <v:fill type="solid"/>
              </v:rect>
              <v:rect style="position:absolute;left:0;top:11486;width:16838;height:85" id="docshape3" filled="true" fillcolor="#f9a345" stroked="false">
                <v:fill type="solid"/>
              </v:rect>
              <v:rect style="position:absolute;left:0;top:11571;width:16838;height:85" id="docshape4" filled="true" fillcolor="#f9e24c" stroked="false">
                <v:fill type="solid"/>
              </v:rect>
              <v:rect style="position:absolute;left:0;top:11655;width:16838;height:81" id="docshape5" filled="true" fillcolor="#00b261" stroked="false">
                <v:fill type="solid"/>
              </v:rect>
              <v:rect style="position:absolute;left:0;top:11736;width:16838;height:85" id="docshape6" filled="true" fillcolor="#1c72b7" stroked="false">
                <v:fill type="solid"/>
              </v:rect>
              <v:rect style="position:absolute;left:0;top:11821;width:16838;height:85" id="docshape7" filled="true" fillcolor="#8e67ac" stroked="false">
                <v:fill type="solid"/>
              </v:rect>
              <w10:wrap type="none"/>
            </v:group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473" w:hanging="360"/>
      </w:pPr>
      <w:rPr>
        <w:rFonts w:hint="default" w:ascii="Cambria" w:hAnsi="Cambria" w:eastAsia="Cambria" w:cs="Cambria"/>
        <w:b w:val="0"/>
        <w:bCs w:val="0"/>
        <w:i/>
        <w:iCs/>
        <w:color w:val="231F20"/>
        <w:spacing w:val="0"/>
        <w:w w:val="133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080" w:hanging="360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680" w:hanging="36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280" w:hanging="36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881" w:hanging="36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481" w:hanging="36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081" w:hanging="36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681" w:hanging="36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282" w:hanging="360"/>
      </w:pPr>
      <w:rPr>
        <w:rFonts w:hint="default"/>
        <w:lang w:val="sv-S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361"/>
      </w:pPr>
      <w:rPr>
        <w:rFonts w:hint="default" w:ascii="Century" w:hAnsi="Century" w:eastAsia="Century" w:cs="Century"/>
        <w:b w:val="0"/>
        <w:bCs w:val="0"/>
        <w:i w:val="0"/>
        <w:iCs w:val="0"/>
        <w:color w:val="231F20"/>
        <w:spacing w:val="0"/>
        <w:w w:val="97"/>
        <w:sz w:val="24"/>
        <w:szCs w:val="24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420" w:hanging="361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941" w:hanging="361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462" w:hanging="361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983" w:hanging="361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504" w:hanging="361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4025" w:hanging="361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546" w:hanging="361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5067" w:hanging="361"/>
      </w:pPr>
      <w:rPr>
        <w:rFonts w:hint="default"/>
        <w:lang w:val="sv-SE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" w:hAnsi="Century" w:eastAsia="Century" w:cs="Century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" w:hAnsi="Century" w:eastAsia="Century" w:cs="Century"/>
      <w:sz w:val="24"/>
      <w:szCs w:val="24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left="539"/>
      <w:outlineLvl w:val="1"/>
    </w:pPr>
    <w:rPr>
      <w:rFonts w:ascii="Cambria" w:hAnsi="Cambria" w:eastAsia="Cambria" w:cs="Cambria"/>
      <w:b/>
      <w:bCs/>
      <w:sz w:val="24"/>
      <w:szCs w:val="24"/>
      <w:lang w:val="sv-SE" w:eastAsia="en-US" w:bidi="ar-SA"/>
    </w:rPr>
  </w:style>
  <w:style w:styleId="Title" w:type="paragraph">
    <w:name w:val="Title"/>
    <w:basedOn w:val="Normal"/>
    <w:uiPriority w:val="1"/>
    <w:qFormat/>
    <w:pPr>
      <w:ind w:left="539"/>
    </w:pPr>
    <w:rPr>
      <w:rFonts w:ascii="Bookman Old Style" w:hAnsi="Bookman Old Style" w:eastAsia="Bookman Old Style" w:cs="Bookman Old Style"/>
      <w:i/>
      <w:iCs/>
      <w:sz w:val="104"/>
      <w:szCs w:val="104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899" w:hanging="360"/>
    </w:pPr>
    <w:rPr>
      <w:rFonts w:ascii="Century" w:hAnsi="Century" w:eastAsia="Century" w:cs="Century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hakan.karlsson@rjl.se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folder_hbtqi_2022.indd</dc:title>
  <dcterms:created xsi:type="dcterms:W3CDTF">2023-07-05T09:36:42Z</dcterms:created>
  <dcterms:modified xsi:type="dcterms:W3CDTF">2023-07-05T09:36:42Z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Adobe InDesign 17.3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2023-07-05T00:00:00Z</vt:filetime>
  </property>
  <property fmtid="{D5CDD505-2E9C-101B-9397-08002B2CF9AE}" pid="7" name="Producer">
    <vt:lpwstr>Adobe PDF Library 16.0.7</vt:lpwstr>
  </property>
</Properties>
</file>