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MStart" w:displacedByCustomXml="next"/>
    <w:bookmarkEnd w:id="0" w:displacedByCustomXml="next"/>
    <w:sdt>
      <w:sdtPr>
        <w:rPr>
          <w:rStyle w:val="Rubrik1Char"/>
          <w:b/>
          <w:bCs/>
        </w:rPr>
        <w:alias w:val="Ärendemening"/>
        <w:tag w:val="Beskrivning"/>
        <w:id w:val="-1694606521"/>
        <w:lock w:val="sdtLocked"/>
        <w:placeholder>
          <w:docPart w:val="024825ABC0634B1BB190601DAA058302"/>
        </w:placeholder>
        <w:dataBinding w:xpath="/Global_InternalDocument[1]/Description[1]" w:storeItemID="{F3FE110A-0788-4EED-98DF-3E653F1D8601}"/>
        <w:text w:multiLine="1"/>
      </w:sdtPr>
      <w:sdtEndPr>
        <w:rPr>
          <w:rStyle w:val="Standardstycketeckensnitt"/>
        </w:rPr>
      </w:sdtEndPr>
      <w:sdtContent>
        <w:p w:rsidR="00AA2F58" w:rsidRPr="00650D91" w:rsidRDefault="00C60A56" w:rsidP="00E035DD">
          <w:pPr>
            <w:pStyle w:val="Rubrik1"/>
            <w:spacing w:before="0"/>
            <w:rPr>
              <w:lang w:val="en-US"/>
            </w:rPr>
          </w:pPr>
          <w:r>
            <w:rPr>
              <w:rStyle w:val="Rubrik1Char"/>
              <w:b/>
              <w:bCs/>
            </w:rPr>
            <w:t>Bilaga till andlig vård - riktlinjer för Jönköpings län</w:t>
          </w:r>
        </w:p>
      </w:sdtContent>
    </w:sdt>
    <w:p w:rsidR="00C60A56" w:rsidRDefault="00C60A56" w:rsidP="00A03F38">
      <w:pPr>
        <w:pStyle w:val="Rubrik2"/>
      </w:pPr>
      <w:r>
        <w:t>Andlig vård</w:t>
      </w:r>
    </w:p>
    <w:p w:rsidR="00C60A56" w:rsidRDefault="00C60A56" w:rsidP="00C60A56">
      <w:r>
        <w:t>Målsättningen med andliga vården varierar något inom olika trossamfund, men insatserna omfattar huvudsakligen:</w:t>
      </w:r>
    </w:p>
    <w:p w:rsidR="00C60A56" w:rsidRDefault="00C60A56" w:rsidP="00C60A56">
      <w:pPr>
        <w:numPr>
          <w:ilvl w:val="0"/>
          <w:numId w:val="13"/>
        </w:numPr>
        <w:spacing w:after="0"/>
      </w:pPr>
      <w:r>
        <w:t>enskilda samtal, andlig vägledning och själavård</w:t>
      </w:r>
    </w:p>
    <w:p w:rsidR="00C60A56" w:rsidRDefault="00C60A56" w:rsidP="00C60A56">
      <w:pPr>
        <w:numPr>
          <w:ilvl w:val="0"/>
          <w:numId w:val="13"/>
        </w:numPr>
        <w:spacing w:after="0"/>
      </w:pPr>
      <w:r>
        <w:t>religiösa riter, ceremonier och samlingar</w:t>
      </w:r>
    </w:p>
    <w:p w:rsidR="00C60A56" w:rsidRDefault="00C60A56" w:rsidP="00C60A56">
      <w:pPr>
        <w:numPr>
          <w:ilvl w:val="0"/>
          <w:numId w:val="13"/>
        </w:numPr>
        <w:spacing w:after="0"/>
      </w:pPr>
      <w:r>
        <w:t>krisberedskap och krisstöd vid akuta händelser</w:t>
      </w:r>
    </w:p>
    <w:p w:rsidR="00C60A56" w:rsidRDefault="00C60A56" w:rsidP="00C60A56">
      <w:pPr>
        <w:numPr>
          <w:ilvl w:val="0"/>
          <w:numId w:val="13"/>
        </w:numPr>
        <w:spacing w:after="0"/>
      </w:pPr>
      <w:r>
        <w:t>samtal, handledning och reflektionsgrupper med personal</w:t>
      </w:r>
    </w:p>
    <w:p w:rsidR="00C60A56" w:rsidRDefault="00C60A56" w:rsidP="00C60A56">
      <w:pPr>
        <w:numPr>
          <w:ilvl w:val="0"/>
          <w:numId w:val="13"/>
        </w:numPr>
        <w:spacing w:after="0"/>
      </w:pPr>
      <w:r>
        <w:t>medverkan i utbildning.</w:t>
      </w:r>
    </w:p>
    <w:p w:rsidR="00C60A56" w:rsidRDefault="00C60A56" w:rsidP="00C60A56">
      <w:r>
        <w:br/>
        <w:t xml:space="preserve">I Sverige har den kristna kyrkans omsorg om sjuka långtgående historiska rötter. Mellan 1860 - 1962 hade landstingen själva ansvar för andlig vård genom anställning av lasarettspredikanter från Svenska kyrkan. Därefter återgick ansvaret för den andliga vården till kyrkan. I ännu giltiga </w:t>
      </w:r>
      <w:r w:rsidRPr="00893257">
        <w:t>avtal med Landstingsförbundet</w:t>
      </w:r>
      <w:r>
        <w:t xml:space="preserve"> fastställdes att landstingen skulle svara för lokaler och fasta inventarier och att Svenska kyrkan skulle anställa personal och svara för den religiösa verksamheten. Sedan 1980 är det möjligt för andra trossamfund än Svenska kyrkan att söka statliga bidrag till tjänster inom andlig vård. Den andliga vården inom sjukvården finns representerad på cirka 70 av landets sjukhus.</w:t>
      </w:r>
    </w:p>
    <w:p w:rsidR="00C60A56" w:rsidRDefault="00C60A56" w:rsidP="00C60A56">
      <w:r w:rsidRPr="00893257">
        <w:t>Myndigheten för stöd till trossamfund (SST)</w:t>
      </w:r>
      <w:r>
        <w:t xml:space="preserve"> har regeringens uppdrag att stödja utvecklingen av den andliga vården i sjukvården. Till bidragsberättigade trossamfund förmedlar myndigheten statliga bidrag som täcker en del av k</w:t>
      </w:r>
      <w:r w:rsidR="00893257">
        <w:t>ostnader för tjänster</w:t>
      </w:r>
      <w:bookmarkStart w:id="1" w:name="_GoBack"/>
      <w:bookmarkEnd w:id="1"/>
      <w:r>
        <w:t xml:space="preserve"> inom den andliga vården. Statliga medel utgår också för utbildning av medarbetare med tjänst inom den andliga vården i sjukvården. SST har även ett statligt uppdrag att verka för samordning av trossamfundens insatser i krisberedskapen.</w:t>
      </w:r>
    </w:p>
    <w:p w:rsidR="00C60A56" w:rsidRPr="00A03F38" w:rsidRDefault="00C60A56" w:rsidP="00A03F38">
      <w:pPr>
        <w:pStyle w:val="Rubrik2"/>
      </w:pPr>
      <w:bookmarkStart w:id="2" w:name="_Toc471973043"/>
      <w:r w:rsidRPr="00A03F38">
        <w:t>Sjukhuskyrkan - kristen andlig vård</w:t>
      </w:r>
      <w:bookmarkEnd w:id="2"/>
    </w:p>
    <w:p w:rsidR="00C60A56" w:rsidRDefault="00C60A56" w:rsidP="00C60A56">
      <w:r>
        <w:t xml:space="preserve">Kristen andlig vård bedrivs av anställda från olika kristna samfund under beteckningen Sjukhuskyrkan. Namnet betecknar inte en fysisk lokal, utan är ett samlingsnamn för kyrkornas verksamhet och de medarbetare som finns inom Sjukhuskyrkan. Arbetsgivare för tjänsterna är lokala församlingar i sjukhusets närområde. </w:t>
      </w:r>
    </w:p>
    <w:p w:rsidR="00C60A56" w:rsidRDefault="00C60A56" w:rsidP="00C60A56">
      <w:r>
        <w:t xml:space="preserve">Det krävs teologisk och ofta även terapeutisk kompetens, lång erfarenhet i yrket/som själavårdare och en mogen personlighet för att få anställning inom Sjukhuskyrkan. Att patienter vill ha kontakt med en religiös företrädare behöver inte betyda att de har specifikt religiösa behov. Insatserna riktar sig således till alla som önskar kontakt, oavsett religionstillhörighet eller trosuppfattning eller avsaknad av sådan. Sjukhuskyrkan förmedlar även kontakt med representanter för andra trossamfund. Sjukhuskyrkan i Jönköpings län finns på alla tre sjukhusen och bemannas av sjukhuspräster, sjukhuspastorer och sjukhusdiakoner. </w:t>
      </w:r>
    </w:p>
    <w:p w:rsidR="00C60A56" w:rsidRPr="00A03F38" w:rsidRDefault="00C60A56" w:rsidP="00A03F38">
      <w:pPr>
        <w:pStyle w:val="Rubrik2"/>
        <w:rPr>
          <w:rStyle w:val="Hyperlnk"/>
          <w:color w:val="auto"/>
          <w:u w:val="none"/>
        </w:rPr>
      </w:pPr>
      <w:bookmarkStart w:id="3" w:name="_Toc471973044"/>
      <w:r w:rsidRPr="00A03F38">
        <w:lastRenderedPageBreak/>
        <w:t>Muslimsk andlig vård</w:t>
      </w:r>
      <w:bookmarkEnd w:id="3"/>
    </w:p>
    <w:p w:rsidR="00C60A56" w:rsidRDefault="00C60A56" w:rsidP="00C60A56">
      <w:r>
        <w:t xml:space="preserve">Sedan 2006 finns sjukhus-koordinatörer anställda för att förstärka samarbetet mellan sjukhusen och de muslimska föreningarna i Sverige. Deras uppdrag är att vara länken mellan sjukvården och de muslimska föreningarna. </w:t>
      </w:r>
      <w:r>
        <w:rPr>
          <w:rFonts w:cs="Times New Roman"/>
          <w:szCs w:val="24"/>
        </w:rPr>
        <w:t xml:space="preserve">Koordinatorerna upprättar listor med kontaktuppgifter till imamer och andra frivilliga som vid behov kan kallas in till sjukhusen för exempelvis samtal, koranläsning och omhändertagande av avlidna. Dessa kontaktpersoner arbetar ideellt. </w:t>
      </w:r>
      <w:r>
        <w:t>På några orter i Sverige finns också sjukhusimamer med placering på sjukhusen. Inom RJL finns sedan januari 2019 en sjukhusimam på halvtid på Länssjukhuset Ryhov, men med tjänstgöringar även på övriga sjukhus.</w:t>
      </w:r>
    </w:p>
    <w:p w:rsidR="00C60A56" w:rsidRPr="00A03F38" w:rsidRDefault="00C60A56" w:rsidP="00A03F38">
      <w:pPr>
        <w:pStyle w:val="Rubrik2"/>
        <w:rPr>
          <w:rStyle w:val="Hyperlnk"/>
          <w:color w:val="auto"/>
          <w:u w:val="none"/>
        </w:rPr>
      </w:pPr>
      <w:bookmarkStart w:id="4" w:name="_Toc471973045"/>
      <w:r w:rsidRPr="00A03F38">
        <w:t>Buddhistisk andlig vård</w:t>
      </w:r>
      <w:bookmarkEnd w:id="4"/>
    </w:p>
    <w:p w:rsidR="00C60A56" w:rsidRDefault="00C60A56" w:rsidP="00C60A56">
      <w:r>
        <w:t>Inom buddhistisk andlig vård finns på nationell nivå sedan 2013 två koordinatorer på deltid med hela landet som ansvarsområde. Deras uppgift är att vara en kontaktlänk med sjukhusen i frågor som rör buddhistisk andlig vård och information om de särskilda behov som patienter med en buddhistisk livsåskådning kan ha. Koordinatorerna har i uppgift att rekrytera och upprätta kontaktlistor över personer som kan kallas in till sjukhusen för andligt stöd, rådgivning, samtal och buddhistiska ceremonier. Det finns ingen anställd inom buddhistisk andlig vård i Jönköpings län, men kontakter kan vid behov förmedlas via koordinatorn i Göteborg.</w:t>
      </w:r>
    </w:p>
    <w:sectPr w:rsidR="00C60A56" w:rsidSect="006046C3">
      <w:headerReference w:type="default" r:id="rId9"/>
      <w:footerReference w:type="default" r:id="rId10"/>
      <w:headerReference w:type="first" r:id="rId11"/>
      <w:footerReference w:type="first" r:id="rId12"/>
      <w:pgSz w:w="11906" w:h="16838" w:code="9"/>
      <w:pgMar w:top="737"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445" w:rsidRDefault="00B02445" w:rsidP="00F473A6">
      <w:r>
        <w:separator/>
      </w:r>
    </w:p>
  </w:endnote>
  <w:endnote w:type="continuationSeparator" w:id="0">
    <w:p w:rsidR="00B02445" w:rsidRDefault="00B02445" w:rsidP="00F4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92" w:rsidRPr="0052086D" w:rsidRDefault="00B02445" w:rsidP="0052086D">
    <w:pPr>
      <w:pStyle w:val="Sidfot"/>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92" w:rsidRDefault="00B02445" w:rsidP="003834A5">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445" w:rsidRDefault="00B02445" w:rsidP="00F473A6">
      <w:r>
        <w:separator/>
      </w:r>
    </w:p>
  </w:footnote>
  <w:footnote w:type="continuationSeparator" w:id="0">
    <w:p w:rsidR="00B02445" w:rsidRDefault="00B02445" w:rsidP="00F4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742"/>
      <w:gridCol w:w="854"/>
    </w:tblGrid>
    <w:tr w:rsidR="005A5604" w:rsidTr="006046C3">
      <w:trPr>
        <w:trHeight w:hRule="exact" w:val="800"/>
      </w:trPr>
      <w:tc>
        <w:tcPr>
          <w:tcW w:w="5103" w:type="dxa"/>
        </w:tcPr>
        <w:p w:rsidR="005A5604" w:rsidRDefault="00F63B68" w:rsidP="00A028D5">
          <w:bookmarkStart w:id="5" w:name="BMPageNum" w:colFirst="2" w:colLast="2"/>
          <w:bookmarkStart w:id="6" w:name="BMLogoType" w:colFirst="0" w:colLast="0"/>
          <w:r>
            <w:rPr>
              <w:noProof/>
              <w:lang w:eastAsia="sv-SE"/>
            </w:rPr>
            <w:drawing>
              <wp:anchor distT="0" distB="0" distL="114300" distR="114300" simplePos="0" relativeHeight="251659264" behindDoc="0" locked="0" layoutInCell="1" allowOverlap="1" wp14:anchorId="7FDCEFB1" wp14:editId="59E4524F">
                <wp:simplePos x="685800" y="45212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669404920"/>
          <w:placeholder>
            <w:docPart w:val="EB2E0A2A6A624776B450AF428D05E216"/>
          </w:placeholder>
          <w:dataBinding w:xpath="/Global_InternalDocument[1]/DocumentTypeName[1]" w:storeItemID="{F3FE110A-0788-4EED-98DF-3E653F1D8601}"/>
          <w:text/>
        </w:sdtPr>
        <w:sdtEndPr/>
        <w:sdtContent>
          <w:tc>
            <w:tcPr>
              <w:tcW w:w="3742" w:type="dxa"/>
            </w:tcPr>
            <w:p w:rsidR="005A5604" w:rsidRPr="00C63DBD" w:rsidRDefault="00C60A56" w:rsidP="000C7AD1">
              <w:pPr>
                <w:spacing w:before="20" w:line="280" w:lineRule="exact"/>
                <w:rPr>
                  <w:rFonts w:asciiTheme="minorBidi" w:hAnsiTheme="minorBidi"/>
                  <w:sz w:val="20"/>
                  <w:szCs w:val="20"/>
                </w:rPr>
              </w:pPr>
              <w:r>
                <w:rPr>
                  <w:rFonts w:asciiTheme="minorBidi" w:hAnsiTheme="minorBidi"/>
                  <w:sz w:val="20"/>
                  <w:szCs w:val="20"/>
                </w:rPr>
                <w:t>BILAGA</w:t>
              </w:r>
            </w:p>
          </w:tc>
        </w:sdtContent>
      </w:sdt>
      <w:tc>
        <w:tcPr>
          <w:tcW w:w="854" w:type="dxa"/>
        </w:tcPr>
        <w:p w:rsidR="005A5604" w:rsidRPr="00C63DBD" w:rsidRDefault="00F473A6"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893257">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893257">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00F63B68" w:rsidRPr="00C63DBD">
            <w:rPr>
              <w:rFonts w:ascii="Arial" w:hAnsi="Arial"/>
              <w:vanish/>
              <w:sz w:val="20"/>
              <w:szCs w:val="24"/>
            </w:rPr>
            <w:fldChar w:fldCharType="begin"/>
          </w:r>
          <w:r w:rsidR="00F63B68" w:rsidRPr="00C63DBD">
            <w:rPr>
              <w:rFonts w:ascii="Arial" w:hAnsi="Arial"/>
              <w:vanish/>
              <w:sz w:val="20"/>
              <w:szCs w:val="24"/>
            </w:rPr>
            <w:instrText xml:space="preserve"> PAGE </w:instrText>
          </w:r>
          <w:r w:rsidR="00F63B68" w:rsidRPr="00C63DBD">
            <w:rPr>
              <w:rFonts w:ascii="Arial" w:hAnsi="Arial"/>
              <w:vanish/>
              <w:sz w:val="20"/>
              <w:szCs w:val="24"/>
            </w:rPr>
            <w:fldChar w:fldCharType="separate"/>
          </w:r>
          <w:r w:rsidR="00893257">
            <w:rPr>
              <w:rFonts w:ascii="Arial" w:hAnsi="Arial"/>
              <w:noProof/>
              <w:vanish/>
              <w:sz w:val="20"/>
              <w:szCs w:val="24"/>
            </w:rPr>
            <w:t>2</w:t>
          </w:r>
          <w:r w:rsidR="00F63B68" w:rsidRPr="00C63DBD">
            <w:rPr>
              <w:rFonts w:ascii="Arial" w:hAnsi="Arial"/>
              <w:vanish/>
              <w:sz w:val="20"/>
              <w:szCs w:val="24"/>
            </w:rPr>
            <w:fldChar w:fldCharType="end"/>
          </w:r>
          <w:r w:rsidR="00F63B68" w:rsidRPr="00C63DBD">
            <w:rPr>
              <w:rFonts w:ascii="Arial" w:hAnsi="Arial"/>
              <w:vanish/>
              <w:sz w:val="20"/>
              <w:szCs w:val="24"/>
            </w:rPr>
            <w:t>(</w:t>
          </w:r>
          <w:r w:rsidR="00F63B68" w:rsidRPr="00C63DBD">
            <w:rPr>
              <w:rFonts w:ascii="Arial" w:hAnsi="Arial"/>
              <w:vanish/>
              <w:sz w:val="20"/>
              <w:szCs w:val="24"/>
            </w:rPr>
            <w:fldChar w:fldCharType="begin"/>
          </w:r>
          <w:r w:rsidR="00F63B68" w:rsidRPr="00C63DBD">
            <w:rPr>
              <w:rFonts w:ascii="Arial" w:hAnsi="Arial"/>
              <w:vanish/>
              <w:sz w:val="20"/>
              <w:szCs w:val="24"/>
            </w:rPr>
            <w:instrText xml:space="preserve"> NUMPAGES  \* MERGEFORMAT </w:instrText>
          </w:r>
          <w:r w:rsidR="00F63B68" w:rsidRPr="00C63DBD">
            <w:rPr>
              <w:rFonts w:ascii="Arial" w:hAnsi="Arial"/>
              <w:vanish/>
              <w:sz w:val="20"/>
              <w:szCs w:val="24"/>
            </w:rPr>
            <w:fldChar w:fldCharType="separate"/>
          </w:r>
          <w:r w:rsidR="00893257">
            <w:rPr>
              <w:rFonts w:ascii="Arial" w:hAnsi="Arial"/>
              <w:noProof/>
              <w:vanish/>
              <w:sz w:val="20"/>
              <w:szCs w:val="24"/>
            </w:rPr>
            <w:t>2</w:t>
          </w:r>
          <w:r w:rsidR="00F63B68" w:rsidRPr="00C63DBD">
            <w:rPr>
              <w:rFonts w:ascii="Arial" w:hAnsi="Arial"/>
              <w:vanish/>
              <w:sz w:val="20"/>
              <w:szCs w:val="24"/>
            </w:rPr>
            <w:fldChar w:fldCharType="end"/>
          </w:r>
          <w:r w:rsidR="00F63B68" w:rsidRPr="00C63DBD">
            <w:rPr>
              <w:rFonts w:ascii="Arial" w:hAnsi="Arial"/>
              <w:vanish/>
              <w:sz w:val="20"/>
              <w:szCs w:val="24"/>
            </w:rPr>
            <w:t>)</w:t>
          </w:r>
        </w:p>
      </w:tc>
    </w:tr>
    <w:bookmarkEnd w:id="5"/>
    <w:bookmarkEnd w:id="6"/>
    <w:tr w:rsidR="00052092" w:rsidTr="006066F2">
      <w:trPr>
        <w:trHeight w:hRule="exact" w:val="454"/>
      </w:trPr>
      <w:tc>
        <w:tcPr>
          <w:tcW w:w="9699" w:type="dxa"/>
          <w:gridSpan w:val="3"/>
        </w:tcPr>
        <w:p w:rsidR="00052092" w:rsidRPr="00240E69" w:rsidRDefault="00B02445" w:rsidP="000C7AD1">
          <w:pPr>
            <w:spacing w:before="20" w:line="280" w:lineRule="exact"/>
            <w:rPr>
              <w:rFonts w:cs="Times New Roman"/>
              <w:szCs w:val="24"/>
            </w:rPr>
          </w:pPr>
        </w:p>
      </w:tc>
    </w:tr>
  </w:tbl>
  <w:p w:rsidR="00052092" w:rsidRDefault="00B02445" w:rsidP="0052086D">
    <w:pPr>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000"/>
      <w:gridCol w:w="742"/>
      <w:gridCol w:w="854"/>
    </w:tblGrid>
    <w:tr w:rsidR="006066F2" w:rsidTr="006066F2">
      <w:trPr>
        <w:trHeight w:val="351"/>
      </w:trPr>
      <w:tc>
        <w:tcPr>
          <w:tcW w:w="5103" w:type="dxa"/>
          <w:vMerge w:val="restart"/>
        </w:tcPr>
        <w:p w:rsidR="006066F2" w:rsidRDefault="006066F2" w:rsidP="006046C3">
          <w:r>
            <w:rPr>
              <w:noProof/>
              <w:lang w:eastAsia="sv-SE"/>
            </w:rPr>
            <w:drawing>
              <wp:anchor distT="0" distB="0" distL="114300" distR="114300" simplePos="0" relativeHeight="251669504" behindDoc="0" locked="0" layoutInCell="1" allowOverlap="1" wp14:anchorId="1799A015" wp14:editId="7B9F15F3">
                <wp:simplePos x="685800" y="45212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187484524"/>
          <w:placeholder>
            <w:docPart w:val="C4F4B69D56944D69B9540BC28218BC3C"/>
          </w:placeholder>
          <w:dataBinding w:xpath="/Global_InternalDocument[1]/DocumentTypeName[1]" w:storeItemID="{F3FE110A-0788-4EED-98DF-3E653F1D8601}"/>
          <w:text/>
        </w:sdtPr>
        <w:sdtEndPr/>
        <w:sdtContent>
          <w:tc>
            <w:tcPr>
              <w:tcW w:w="3742" w:type="dxa"/>
              <w:gridSpan w:val="2"/>
            </w:tcPr>
            <w:p w:rsidR="006066F2" w:rsidRPr="00C63DBD" w:rsidRDefault="00C60A56" w:rsidP="00EF1F22">
              <w:pPr>
                <w:spacing w:before="20" w:line="280" w:lineRule="exact"/>
                <w:rPr>
                  <w:rFonts w:asciiTheme="minorBidi" w:hAnsiTheme="minorBidi"/>
                  <w:sz w:val="20"/>
                  <w:szCs w:val="20"/>
                </w:rPr>
              </w:pPr>
              <w:r>
                <w:rPr>
                  <w:rFonts w:asciiTheme="minorBidi" w:hAnsiTheme="minorBidi"/>
                  <w:sz w:val="20"/>
                  <w:szCs w:val="20"/>
                </w:rPr>
                <w:t>BILAGA</w:t>
              </w:r>
            </w:p>
          </w:tc>
        </w:sdtContent>
      </w:sdt>
      <w:tc>
        <w:tcPr>
          <w:tcW w:w="854" w:type="dxa"/>
        </w:tcPr>
        <w:p w:rsidR="006066F2" w:rsidRPr="00C63DBD" w:rsidRDefault="006066F2"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893257">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893257">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893257">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893257">
            <w:rPr>
              <w:rFonts w:ascii="Arial" w:hAnsi="Arial"/>
              <w:noProof/>
              <w:vanish/>
              <w:sz w:val="20"/>
              <w:szCs w:val="24"/>
            </w:rPr>
            <w:t>2</w:t>
          </w:r>
          <w:r w:rsidRPr="00C63DBD">
            <w:rPr>
              <w:rFonts w:ascii="Arial" w:hAnsi="Arial"/>
              <w:vanish/>
              <w:sz w:val="20"/>
              <w:szCs w:val="24"/>
            </w:rPr>
            <w:fldChar w:fldCharType="end"/>
          </w:r>
          <w:r w:rsidRPr="00C63DBD">
            <w:rPr>
              <w:rFonts w:ascii="Arial" w:hAnsi="Arial"/>
              <w:vanish/>
              <w:sz w:val="20"/>
              <w:szCs w:val="24"/>
            </w:rPr>
            <w:t>)</w:t>
          </w:r>
        </w:p>
      </w:tc>
    </w:tr>
    <w:tr w:rsidR="006066F2" w:rsidTr="006066F2">
      <w:trPr>
        <w:trHeight w:val="203"/>
      </w:trPr>
      <w:tc>
        <w:tcPr>
          <w:tcW w:w="5103" w:type="dxa"/>
          <w:vMerge/>
        </w:tcPr>
        <w:p w:rsidR="006066F2" w:rsidRDefault="006066F2" w:rsidP="006046C3">
          <w:pPr>
            <w:rPr>
              <w:noProof/>
              <w:lang w:eastAsia="sv-SE"/>
            </w:rPr>
          </w:pPr>
        </w:p>
      </w:tc>
      <w:tc>
        <w:tcPr>
          <w:tcW w:w="3000" w:type="dxa"/>
        </w:tcPr>
        <w:p w:rsidR="006066F2" w:rsidRDefault="006066F2" w:rsidP="00EF1F22">
          <w:pPr>
            <w:spacing w:before="20" w:line="280" w:lineRule="exact"/>
            <w:rPr>
              <w:rFonts w:asciiTheme="minorBidi" w:hAnsiTheme="minorBidi"/>
              <w:sz w:val="20"/>
              <w:szCs w:val="20"/>
            </w:rPr>
          </w:pPr>
        </w:p>
      </w:tc>
      <w:tc>
        <w:tcPr>
          <w:tcW w:w="1596" w:type="dxa"/>
          <w:gridSpan w:val="2"/>
        </w:tcPr>
        <w:p w:rsidR="006066F2" w:rsidRPr="00657A97" w:rsidRDefault="006066F2" w:rsidP="00EF1F22">
          <w:pPr>
            <w:spacing w:before="20" w:line="280" w:lineRule="exact"/>
            <w:ind w:left="-57" w:right="-57"/>
            <w:jc w:val="right"/>
            <w:rPr>
              <w:rFonts w:asciiTheme="minorBidi" w:hAnsiTheme="minorBidi"/>
              <w:sz w:val="20"/>
              <w:szCs w:val="20"/>
            </w:rPr>
          </w:pPr>
        </w:p>
      </w:tc>
    </w:tr>
    <w:tr w:rsidR="006046C3" w:rsidTr="00EF1F22">
      <w:trPr>
        <w:trHeight w:hRule="exact" w:val="280"/>
      </w:trPr>
      <w:tc>
        <w:tcPr>
          <w:tcW w:w="9699" w:type="dxa"/>
          <w:gridSpan w:val="4"/>
        </w:tcPr>
        <w:p w:rsidR="006046C3" w:rsidRPr="00240E69" w:rsidRDefault="006046C3" w:rsidP="00EF1F22">
          <w:pPr>
            <w:spacing w:before="20" w:line="280" w:lineRule="exact"/>
            <w:rPr>
              <w:rFonts w:cs="Times New Roman"/>
              <w:szCs w:val="24"/>
            </w:rPr>
          </w:pPr>
        </w:p>
      </w:tc>
    </w:tr>
    <w:tr w:rsidR="006046C3" w:rsidRPr="001E5719" w:rsidTr="006066F2">
      <w:trPr>
        <w:trHeight w:hRule="exact" w:val="320"/>
      </w:trPr>
      <w:tc>
        <w:tcPr>
          <w:tcW w:w="5103" w:type="dxa"/>
        </w:tcPr>
        <w:p w:rsidR="006046C3" w:rsidRPr="007043CC" w:rsidRDefault="006046C3" w:rsidP="00EF1F22">
          <w:pPr>
            <w:spacing w:line="260" w:lineRule="exact"/>
            <w:rPr>
              <w:rFonts w:cs="Times New Roman"/>
              <w:sz w:val="22"/>
            </w:rPr>
          </w:pPr>
        </w:p>
      </w:tc>
      <w:tc>
        <w:tcPr>
          <w:tcW w:w="4596" w:type="dxa"/>
          <w:gridSpan w:val="3"/>
        </w:tcPr>
        <w:p w:rsidR="006046C3" w:rsidRPr="001E5719" w:rsidRDefault="006046C3" w:rsidP="00EF1F22">
          <w:pPr>
            <w:spacing w:before="20" w:line="280" w:lineRule="exact"/>
            <w:rPr>
              <w:rFonts w:ascii="Arial" w:hAnsi="Arial" w:cs="Arial"/>
              <w:b/>
              <w:szCs w:val="24"/>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bl>
  <w:p w:rsidR="00052092" w:rsidRPr="006046C3" w:rsidRDefault="00B02445" w:rsidP="006046C3">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65413D"/>
    <w:multiLevelType w:val="hybridMultilevel"/>
    <w:tmpl w:val="334C446C"/>
    <w:lvl w:ilvl="0" w:tplc="634CB376">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5C70B1"/>
    <w:multiLevelType w:val="hybridMultilevel"/>
    <w:tmpl w:val="148ECFDE"/>
    <w:lvl w:ilvl="0" w:tplc="DDBE6654">
      <w:start w:val="1"/>
      <w:numFmt w:val="decimal"/>
      <w:pStyle w:val="Numreradlista-Rj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0"/>
  </w:num>
  <w:num w:numId="5">
    <w:abstractNumId w:val="0"/>
  </w:num>
  <w:num w:numId="6">
    <w:abstractNumId w:val="1"/>
  </w:num>
  <w:num w:numId="7">
    <w:abstractNumId w:val="3"/>
  </w:num>
  <w:num w:numId="8">
    <w:abstractNumId w:val="0"/>
  </w:num>
  <w:num w:numId="9">
    <w:abstractNumId w:val="0"/>
  </w:num>
  <w:num w:numId="10">
    <w:abstractNumId w:val="0"/>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A6"/>
    <w:rsid w:val="000C3B06"/>
    <w:rsid w:val="00183B97"/>
    <w:rsid w:val="00185CC3"/>
    <w:rsid w:val="001A4E94"/>
    <w:rsid w:val="002565CD"/>
    <w:rsid w:val="002A2E7C"/>
    <w:rsid w:val="002B34D0"/>
    <w:rsid w:val="00365651"/>
    <w:rsid w:val="003C2E3B"/>
    <w:rsid w:val="003C4CCA"/>
    <w:rsid w:val="003F6254"/>
    <w:rsid w:val="003F7652"/>
    <w:rsid w:val="0040333C"/>
    <w:rsid w:val="00547EAF"/>
    <w:rsid w:val="006046C3"/>
    <w:rsid w:val="006066F2"/>
    <w:rsid w:val="006329D0"/>
    <w:rsid w:val="00650D91"/>
    <w:rsid w:val="00657A97"/>
    <w:rsid w:val="00684D96"/>
    <w:rsid w:val="0069101B"/>
    <w:rsid w:val="006A2CE5"/>
    <w:rsid w:val="006A4239"/>
    <w:rsid w:val="00732BC3"/>
    <w:rsid w:val="007E19DF"/>
    <w:rsid w:val="00893257"/>
    <w:rsid w:val="00894F1E"/>
    <w:rsid w:val="008D1C33"/>
    <w:rsid w:val="00966873"/>
    <w:rsid w:val="00A03F38"/>
    <w:rsid w:val="00A573F7"/>
    <w:rsid w:val="00AA2F58"/>
    <w:rsid w:val="00AF5DD1"/>
    <w:rsid w:val="00B02445"/>
    <w:rsid w:val="00BF72BF"/>
    <w:rsid w:val="00C03042"/>
    <w:rsid w:val="00C13950"/>
    <w:rsid w:val="00C2776E"/>
    <w:rsid w:val="00C60A56"/>
    <w:rsid w:val="00C63DBD"/>
    <w:rsid w:val="00C95866"/>
    <w:rsid w:val="00CC0126"/>
    <w:rsid w:val="00D314E6"/>
    <w:rsid w:val="00E035DD"/>
    <w:rsid w:val="00E05DC4"/>
    <w:rsid w:val="00E23A26"/>
    <w:rsid w:val="00E42CC8"/>
    <w:rsid w:val="00E7096D"/>
    <w:rsid w:val="00EB7A74"/>
    <w:rsid w:val="00F058C1"/>
    <w:rsid w:val="00F24B8D"/>
    <w:rsid w:val="00F473A6"/>
    <w:rsid w:val="00F63B6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EF1D8"/>
  <w15:docId w15:val="{E0B7C11F-7F62-4190-8F3E-DD219F55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Rubrik1">
    <w:name w:val="heading 1"/>
    <w:next w:val="Normal"/>
    <w:link w:val="Rubrik1Char"/>
    <w:uiPriority w:val="1"/>
    <w:qFormat/>
    <w:rsid w:val="00894F1E"/>
    <w:pPr>
      <w:keepNext/>
      <w:keepLines/>
      <w:spacing w:before="360" w:after="0" w:line="240" w:lineRule="auto"/>
      <w:outlineLvl w:val="0"/>
    </w:pPr>
    <w:rPr>
      <w:rFonts w:ascii="Arial" w:eastAsiaTheme="majorEastAsia" w:hAnsi="Arial" w:cstheme="majorBidi"/>
      <w:b/>
      <w:bCs/>
      <w:sz w:val="32"/>
      <w:szCs w:val="28"/>
    </w:rPr>
  </w:style>
  <w:style w:type="paragraph" w:styleId="Rubrik2">
    <w:name w:val="heading 2"/>
    <w:next w:val="Normal"/>
    <w:link w:val="Rubrik2Char"/>
    <w:qFormat/>
    <w:rsid w:val="00894F1E"/>
    <w:pPr>
      <w:keepNext/>
      <w:keepLines/>
      <w:spacing w:before="200" w:after="0" w:line="240" w:lineRule="auto"/>
      <w:outlineLvl w:val="1"/>
    </w:pPr>
    <w:rPr>
      <w:rFonts w:ascii="Arial" w:eastAsiaTheme="majorEastAsia" w:hAnsi="Arial" w:cstheme="majorBidi"/>
      <w:b/>
      <w:bCs/>
      <w:sz w:val="28"/>
      <w:szCs w:val="26"/>
    </w:rPr>
  </w:style>
  <w:style w:type="paragraph" w:styleId="Rubrik3">
    <w:name w:val="heading 3"/>
    <w:next w:val="Normal"/>
    <w:link w:val="Rubrik3Char"/>
    <w:uiPriority w:val="3"/>
    <w:qFormat/>
    <w:rsid w:val="00894F1E"/>
    <w:pPr>
      <w:keepNext/>
      <w:keepLines/>
      <w:spacing w:before="200" w:after="0" w:line="240" w:lineRule="auto"/>
      <w:outlineLvl w:val="2"/>
    </w:pPr>
    <w:rPr>
      <w:rFonts w:ascii="Arial" w:eastAsiaTheme="majorEastAsia" w:hAnsi="Arial" w:cstheme="majorBidi"/>
      <w:b/>
      <w:bCs/>
      <w:sz w:val="24"/>
    </w:rPr>
  </w:style>
  <w:style w:type="paragraph" w:styleId="Rubrik4">
    <w:name w:val="heading 4"/>
    <w:basedOn w:val="Normal"/>
    <w:next w:val="Normal"/>
    <w:link w:val="Rubrik4Char"/>
    <w:uiPriority w:val="4"/>
    <w:qFormat/>
    <w:rsid w:val="00E05DC4"/>
    <w:pPr>
      <w:keepNext/>
      <w:keepLines/>
      <w:spacing w:before="200" w:after="0"/>
      <w:outlineLvl w:val="3"/>
    </w:pPr>
    <w:rPr>
      <w:rFonts w:ascii="Arial" w:eastAsiaTheme="majorEastAsia" w:hAnsi="Arial"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Standardstycketeckensnitt"/>
    <w:link w:val="Rubrik1"/>
    <w:uiPriority w:val="1"/>
    <w:rsid w:val="007E19DF"/>
    <w:rPr>
      <w:rFonts w:ascii="Arial" w:eastAsiaTheme="majorEastAsia" w:hAnsi="Arial" w:cstheme="majorBidi"/>
      <w:b/>
      <w:bCs/>
      <w:sz w:val="32"/>
      <w:szCs w:val="28"/>
    </w:rPr>
  </w:style>
  <w:style w:type="character" w:customStyle="1" w:styleId="Rubrik2Char">
    <w:name w:val="Rubrik 2 Char"/>
    <w:basedOn w:val="Standardstycketeckensnitt"/>
    <w:link w:val="Rubrik2"/>
    <w:rsid w:val="007E19DF"/>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3"/>
    <w:rsid w:val="007E19DF"/>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E05DC4"/>
    <w:rPr>
      <w:rFonts w:ascii="Arial" w:eastAsiaTheme="majorEastAsia" w:hAnsi="Arial" w:cstheme="majorBidi"/>
      <w:b/>
      <w:bCs/>
      <w:iCs/>
      <w:sz w:val="20"/>
    </w:rPr>
  </w:style>
  <w:style w:type="paragraph" w:styleId="Sidhuvud">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Standardstycketeckensnitt"/>
    <w:link w:val="Sidhuvud"/>
    <w:uiPriority w:val="99"/>
    <w:rsid w:val="00894F1E"/>
    <w:rPr>
      <w:rFonts w:ascii="Times New Roman" w:hAnsi="Times New Roman"/>
      <w:sz w:val="24"/>
    </w:rPr>
  </w:style>
  <w:style w:type="paragraph" w:styleId="Sidfot">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Standardstycketeckensnitt"/>
    <w:link w:val="Sidfot"/>
    <w:uiPriority w:val="99"/>
    <w:rsid w:val="00894F1E"/>
    <w:rPr>
      <w:rFonts w:ascii="Times New Roman" w:hAnsi="Times New Roman"/>
      <w:sz w:val="24"/>
    </w:rPr>
  </w:style>
  <w:style w:type="paragraph" w:styleId="Ballong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Standardstycketeckensnitt"/>
    <w:link w:val="Ballongtext"/>
    <w:uiPriority w:val="99"/>
    <w:semiHidden/>
    <w:rsid w:val="00894F1E"/>
    <w:rPr>
      <w:rFonts w:ascii="Tahoma" w:hAnsi="Tahoma" w:cs="Tahoma"/>
      <w:sz w:val="16"/>
      <w:szCs w:val="16"/>
    </w:rPr>
  </w:style>
  <w:style w:type="table" w:styleId="Tabellrutnt">
    <w:name w:val="Table Grid"/>
    <w:basedOn w:val="Normaltabel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94F1E"/>
    <w:rPr>
      <w:color w:val="808080"/>
    </w:rPr>
  </w:style>
  <w:style w:type="character" w:customStyle="1" w:styleId="Sidfotsinnehllmall">
    <w:name w:val="Sidfotsinnehåll mall"/>
    <w:basedOn w:val="Standardstycketeckensnitt"/>
    <w:uiPriority w:val="14"/>
    <w:rsid w:val="00684D96"/>
    <w:rPr>
      <w:rFonts w:ascii="Arial" w:hAnsi="Arial"/>
      <w:sz w:val="16"/>
    </w:rPr>
  </w:style>
  <w:style w:type="paragraph" w:styleId="Beskrivning">
    <w:name w:val="caption"/>
    <w:basedOn w:val="Normal"/>
    <w:next w:val="Normal"/>
    <w:uiPriority w:val="35"/>
    <w:semiHidden/>
    <w:unhideWhenUsed/>
    <w:qFormat/>
    <w:rsid w:val="003F6254"/>
    <w:rPr>
      <w:rFonts w:asciiTheme="minorHAnsi" w:hAnsiTheme="minorHAnsi"/>
      <w:b/>
      <w:bCs/>
      <w:i/>
      <w:sz w:val="18"/>
      <w:szCs w:val="18"/>
    </w:rPr>
  </w:style>
  <w:style w:type="character" w:styleId="Hyperlnk">
    <w:name w:val="Hyperlink"/>
    <w:basedOn w:val="Standardstycketeckensnitt"/>
    <w:uiPriority w:val="99"/>
    <w:semiHidden/>
    <w:unhideWhenUsed/>
    <w:rsid w:val="00C60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RDefault="00184FF1" w:rsidP="00184FF1">
          <w:pPr>
            <w:pStyle w:val="024825ABC0634B1BB190601DAA0583021"/>
          </w:pPr>
          <w:r w:rsidRPr="00650D91">
            <w:rPr>
              <w:rStyle w:val="Platshllartext"/>
              <w:lang w:val="en-US"/>
            </w:rPr>
            <w:t>Rubrik</w:t>
          </w:r>
        </w:p>
      </w:docPartBody>
    </w:docPart>
    <w:docPart>
      <w:docPartPr>
        <w:name w:val="EB2E0A2A6A624776B450AF428D05E216"/>
        <w:category>
          <w:name w:val="Allmänt"/>
          <w:gallery w:val="placeholder"/>
        </w:category>
        <w:types>
          <w:type w:val="bbPlcHdr"/>
        </w:types>
        <w:behaviors>
          <w:behavior w:val="content"/>
        </w:behaviors>
        <w:guid w:val="{08C5D82C-7377-4505-9310-7A52EEE11752}"/>
      </w:docPartPr>
      <w:docPartBody>
        <w:p w:rsidR="00310F8D" w:rsidRDefault="00184FF1" w:rsidP="00184FF1">
          <w:pPr>
            <w:pStyle w:val="EB2E0A2A6A624776B450AF428D05E216"/>
          </w:pPr>
          <w:r w:rsidRPr="00C63DBD">
            <w:rPr>
              <w:rStyle w:val="Platshllartext"/>
              <w:rFonts w:asciiTheme="minorBidi" w:hAnsiTheme="minorBidi"/>
              <w:sz w:val="20"/>
              <w:szCs w:val="20"/>
            </w:rPr>
            <w:t xml:space="preserve">  </w:t>
          </w:r>
        </w:p>
      </w:docPartBody>
    </w:docPart>
    <w:docPart>
      <w:docPartPr>
        <w:name w:val="C4F4B69D56944D69B9540BC28218BC3C"/>
        <w:category>
          <w:name w:val="Allmänt"/>
          <w:gallery w:val="placeholder"/>
        </w:category>
        <w:types>
          <w:type w:val="bbPlcHdr"/>
        </w:types>
        <w:behaviors>
          <w:behavior w:val="content"/>
        </w:behaviors>
        <w:guid w:val="{A87290EA-9B31-48FD-B0EE-9EB8E5D17DCB}"/>
      </w:docPartPr>
      <w:docPartBody>
        <w:p w:rsidR="00310F8D" w:rsidRDefault="00184FF1" w:rsidP="00184FF1">
          <w:pPr>
            <w:pStyle w:val="C4F4B69D56944D69B9540BC28218BC3C"/>
          </w:pPr>
          <w:r w:rsidRPr="00C63DBD">
            <w:rPr>
              <w:rStyle w:val="Platshllartext"/>
              <w:rFonts w:asciiTheme="minorBidi" w:hAnsiTheme="minorBid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84FF1"/>
    <w:rsid w:val="00310F8D"/>
    <w:rsid w:val="003B5EB6"/>
    <w:rsid w:val="0044708A"/>
    <w:rsid w:val="004C469D"/>
    <w:rsid w:val="004D1D54"/>
    <w:rsid w:val="00501A7F"/>
    <w:rsid w:val="00530B77"/>
    <w:rsid w:val="007A12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4FF1"/>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 w:type="paragraph" w:customStyle="1" w:styleId="024825ABC0634B1BB190601DAA0583021">
    <w:name w:val="024825ABC0634B1BB190601DAA0583021"/>
    <w:rsid w:val="00184FF1"/>
    <w:pPr>
      <w:keepNext/>
      <w:keepLines/>
      <w:spacing w:before="360" w:after="0" w:line="240" w:lineRule="auto"/>
      <w:outlineLvl w:val="0"/>
    </w:pPr>
    <w:rPr>
      <w:rFonts w:ascii="Arial" w:eastAsiaTheme="majorEastAsia" w:hAnsi="Arial" w:cstheme="majorBidi"/>
      <w:b/>
      <w:bCs/>
      <w:sz w:val="32"/>
      <w:szCs w:val="28"/>
      <w:lang w:eastAsia="en-US"/>
    </w:rPr>
  </w:style>
  <w:style w:type="paragraph" w:customStyle="1" w:styleId="EB2E0A2A6A624776B450AF428D05E216">
    <w:name w:val="EB2E0A2A6A624776B450AF428D05E216"/>
    <w:rsid w:val="00184FF1"/>
    <w:pPr>
      <w:spacing w:line="240" w:lineRule="auto"/>
    </w:pPr>
    <w:rPr>
      <w:rFonts w:ascii="Times New Roman" w:eastAsiaTheme="minorHAnsi" w:hAnsi="Times New Roman"/>
      <w:sz w:val="24"/>
      <w:lang w:eastAsia="en-US"/>
    </w:rPr>
  </w:style>
  <w:style w:type="paragraph" w:customStyle="1" w:styleId="8DBBF4ECC69C45EF93C061CDD7C6A072">
    <w:name w:val="8DBBF4ECC69C45EF93C061CDD7C6A072"/>
    <w:rsid w:val="00184FF1"/>
    <w:pPr>
      <w:spacing w:line="240" w:lineRule="auto"/>
    </w:pPr>
    <w:rPr>
      <w:rFonts w:ascii="Times New Roman" w:eastAsiaTheme="minorHAnsi" w:hAnsi="Times New Roman"/>
      <w:sz w:val="24"/>
      <w:lang w:eastAsia="en-US"/>
    </w:rPr>
  </w:style>
  <w:style w:type="paragraph" w:customStyle="1" w:styleId="8AA4D35B65A948D08CC88351BBE0AB85">
    <w:name w:val="8AA4D35B65A948D08CC88351BBE0AB85"/>
    <w:rsid w:val="00184FF1"/>
    <w:pPr>
      <w:spacing w:line="240" w:lineRule="auto"/>
    </w:pPr>
    <w:rPr>
      <w:rFonts w:ascii="Times New Roman" w:eastAsiaTheme="minorHAnsi" w:hAnsi="Times New Roman"/>
      <w:sz w:val="24"/>
      <w:lang w:eastAsia="en-US"/>
    </w:rPr>
  </w:style>
  <w:style w:type="paragraph" w:customStyle="1" w:styleId="9911EF5E38A4457394DD7ACE1048393E">
    <w:name w:val="9911EF5E38A4457394DD7ACE1048393E"/>
    <w:rsid w:val="00184FF1"/>
    <w:pPr>
      <w:spacing w:line="240" w:lineRule="auto"/>
    </w:pPr>
    <w:rPr>
      <w:rFonts w:ascii="Times New Roman" w:eastAsiaTheme="minorHAnsi" w:hAnsi="Times New Roman"/>
      <w:sz w:val="24"/>
      <w:lang w:eastAsia="en-US"/>
    </w:rPr>
  </w:style>
  <w:style w:type="paragraph" w:customStyle="1" w:styleId="5B4FC07307114CA98A677A07AC73CFA1">
    <w:name w:val="5B4FC07307114CA98A677A07AC73CFA1"/>
    <w:rsid w:val="00184FF1"/>
    <w:pPr>
      <w:spacing w:line="240" w:lineRule="auto"/>
    </w:pPr>
    <w:rPr>
      <w:rFonts w:ascii="Times New Roman" w:eastAsiaTheme="minorHAnsi" w:hAnsi="Times New Roman"/>
      <w:sz w:val="24"/>
      <w:lang w:eastAsia="en-US"/>
    </w:rPr>
  </w:style>
  <w:style w:type="paragraph" w:customStyle="1" w:styleId="75456E7BFEF04DFFB94A0E9F0464EBC7">
    <w:name w:val="75456E7BFEF04DFFB94A0E9F0464EBC7"/>
    <w:rsid w:val="00184FF1"/>
    <w:pPr>
      <w:spacing w:line="240" w:lineRule="auto"/>
    </w:pPr>
    <w:rPr>
      <w:rFonts w:ascii="Times New Roman" w:eastAsiaTheme="minorHAnsi" w:hAnsi="Times New Roman"/>
      <w:sz w:val="24"/>
      <w:lang w:eastAsia="en-US"/>
    </w:rPr>
  </w:style>
  <w:style w:type="paragraph" w:customStyle="1" w:styleId="27AB6EF3FED34B54BDD903F03053F120">
    <w:name w:val="27AB6EF3FED34B54BDD903F03053F120"/>
    <w:rsid w:val="00184FF1"/>
    <w:pPr>
      <w:spacing w:line="240" w:lineRule="auto"/>
    </w:pPr>
    <w:rPr>
      <w:rFonts w:ascii="Times New Roman" w:eastAsiaTheme="minorHAnsi" w:hAnsi="Times New Roman"/>
      <w:sz w:val="24"/>
      <w:lang w:eastAsia="en-US"/>
    </w:rPr>
  </w:style>
  <w:style w:type="paragraph" w:customStyle="1" w:styleId="C4F4B69D56944D69B9540BC28218BC3C">
    <w:name w:val="C4F4B69D56944D69B9540BC28218BC3C"/>
    <w:rsid w:val="00184FF1"/>
    <w:pPr>
      <w:spacing w:line="240" w:lineRule="auto"/>
    </w:pPr>
    <w:rPr>
      <w:rFonts w:ascii="Times New Roman" w:eastAsiaTheme="minorHAnsi" w:hAnsi="Times New Roman"/>
      <w:sz w:val="24"/>
      <w:lang w:eastAsia="en-US"/>
    </w:rPr>
  </w:style>
  <w:style w:type="paragraph" w:customStyle="1" w:styleId="DA2C967DDC7941BBAF22ABA3F122E567">
    <w:name w:val="DA2C967DDC7941BBAF22ABA3F122E567"/>
    <w:rsid w:val="00184FF1"/>
    <w:pPr>
      <w:spacing w:line="240" w:lineRule="auto"/>
    </w:pPr>
    <w:rPr>
      <w:rFonts w:ascii="Times New Roman" w:eastAsiaTheme="minorHAnsi" w:hAnsi="Times New Roman"/>
      <w:sz w:val="24"/>
      <w:lang w:eastAsia="en-US"/>
    </w:rPr>
  </w:style>
  <w:style w:type="paragraph" w:customStyle="1" w:styleId="EC29745175B54D1EAC9A8D86E2F094FD">
    <w:name w:val="EC29745175B54D1EAC9A8D86E2F094FD"/>
    <w:rsid w:val="00184FF1"/>
    <w:pPr>
      <w:spacing w:line="240" w:lineRule="auto"/>
    </w:pPr>
    <w:rPr>
      <w:rFonts w:ascii="Times New Roman" w:eastAsiaTheme="minorHAnsi" w:hAnsi="Times New Roman"/>
      <w:sz w:val="24"/>
      <w:lang w:eastAsia="en-US"/>
    </w:rPr>
  </w:style>
  <w:style w:type="paragraph" w:customStyle="1" w:styleId="FEE41A22337042C9ACC69E59745A63A8">
    <w:name w:val="FEE41A22337042C9ACC69E59745A63A8"/>
    <w:rsid w:val="00184FF1"/>
    <w:pPr>
      <w:spacing w:line="240" w:lineRule="auto"/>
    </w:pPr>
    <w:rPr>
      <w:rFonts w:ascii="Times New Roman" w:eastAsiaTheme="minorHAnsi" w:hAnsi="Times New Roman"/>
      <w:sz w:val="24"/>
      <w:lang w:eastAsia="en-US"/>
    </w:rPr>
  </w:style>
  <w:style w:type="paragraph" w:customStyle="1" w:styleId="4F908D82D0BC4D61AE0D382A8DAFD296">
    <w:name w:val="4F908D82D0BC4D61AE0D382A8DAFD296"/>
    <w:rsid w:val="00184FF1"/>
    <w:pPr>
      <w:spacing w:line="240" w:lineRule="auto"/>
    </w:pPr>
    <w:rPr>
      <w:rFonts w:ascii="Times New Roman" w:eastAsiaTheme="minorHAnsi" w:hAnsi="Times New Roman"/>
      <w:sz w:val="24"/>
      <w:lang w:eastAsia="en-US"/>
    </w:rPr>
  </w:style>
  <w:style w:type="paragraph" w:customStyle="1" w:styleId="ED3E4A16F8B9457BA5BB2657D67E31B7">
    <w:name w:val="ED3E4A16F8B9457BA5BB2657D67E31B7"/>
    <w:rsid w:val="00184FF1"/>
    <w:pPr>
      <w:spacing w:line="240" w:lineRule="auto"/>
    </w:pPr>
    <w:rPr>
      <w:rFonts w:ascii="Times New Roman" w:eastAsiaTheme="minorHAnsi" w:hAnsi="Times New Roman"/>
      <w:sz w:val="24"/>
      <w:lang w:eastAsia="en-US"/>
    </w:rPr>
  </w:style>
  <w:style w:type="paragraph" w:customStyle="1" w:styleId="21AFCEF5D1134B04A1D5C34FCAB8641A">
    <w:name w:val="21AFCEF5D1134B04A1D5C34FCAB8641A"/>
    <w:rsid w:val="00184FF1"/>
    <w:pPr>
      <w:spacing w:line="240" w:lineRule="auto"/>
    </w:pPr>
    <w:rPr>
      <w:rFonts w:ascii="Times New Roman" w:eastAsiaTheme="minorHAnsi" w:hAnsi="Times New Roman"/>
      <w:sz w:val="24"/>
      <w:lang w:eastAsia="en-US"/>
    </w:rPr>
  </w:style>
  <w:style w:type="paragraph" w:customStyle="1" w:styleId="401AD2FD7FE440BD83A34E2BDC9F9A8F">
    <w:name w:val="401AD2FD7FE440BD83A34E2BDC9F9A8F"/>
    <w:rsid w:val="00184FF1"/>
    <w:pPr>
      <w:spacing w:line="240" w:lineRule="auto"/>
    </w:pPr>
    <w:rPr>
      <w:rFonts w:ascii="Times New Roman" w:eastAsiaTheme="minorHAnsi" w:hAnsi="Times New Roman"/>
      <w:sz w:val="24"/>
      <w:lang w:eastAsia="en-US"/>
    </w:rPr>
  </w:style>
  <w:style w:type="paragraph" w:customStyle="1" w:styleId="45347A1DB90A4D718D538AE81526D52A">
    <w:name w:val="45347A1DB90A4D718D538AE81526D52A"/>
    <w:rsid w:val="00184FF1"/>
    <w:pPr>
      <w:spacing w:line="240"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InternalDocument>
  <Administration/>
  <Responsible.Address.Email>eivor.blomqvist@rjl.se</Responsible.Address.Email>
  <Responsible.FullName>Eivor Blomqvist</Responsible.FullName>
  <Responsible.Signature>bloei</Responsible.Signature>
  <Responsible.Posistion>Sektionschef FS</Responsible.Posistion>
  <Responsible.Address.Phone.Default>+46706824209</Responsible.Address.Phone.Default>
  <SubOffice/>
  <Department.Name>RLK o Verksamhetsnära funktion</Department.Name>
  <Description>Bilaga till andlig vård - riktlinjer för Jönköpings län</Description>
  <Department.Address.Street>Husargatan 4, Jönköping</Department.Address.Street>
  <Department.Address.Email>regionen@rjl.se</Department.Address.Email>
  <DepartmentPostalAddress>55111 Jönköping</DepartmentPostalAddress>
  <Department.Address.Phone.Default/>
  <Department/>
  <ApprovedDate>2020-11-25</ApprovedDate>
  <ApproveEndDate>2022-12-05</ApproveEndDate>
  <ApproveStartDate>2020-11-25</ApproveStartDate>
  <DocumentTypeName>BILAGA</DocumentTypeName>
  <Office/>
  <Office.Description/>
  <Office.Name>Regionledningskontoret</Office.Name>
  <OfficePostalAddress> </OfficePostalAddress>
  <Contact.Address.Street/>
  <Contact.Address.Email/>
  <Contact.ContactPerson/>
  <Contact.Name/>
  <Contact.Address.Region/>
  <Contact.Address.ZipCode/>
  <Contact.Address.Phone.Work/>
  <Contact.Address.Phone.Home/>
  <Contact.Address.Phone.Mobile/>
  <OrgUnit/>
  <Secrecy/>
  <TradeArea/>
  <SubOffice.Description/>
  <SubOffice.Name>Folkhälsa och sjukvård</SubOffice.Name>
  <SubOfficePostalAddress> </SubOfficePostalAddress>
  <VersionNumber>1.0</VersionNumber>
</Global_Interna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110A-0788-4EED-98DF-3E653F1D8601}">
  <ds:schemaRefs/>
</ds:datastoreItem>
</file>

<file path=customXml/itemProps2.xml><?xml version="1.0" encoding="utf-8"?>
<ds:datastoreItem xmlns:ds="http://schemas.openxmlformats.org/officeDocument/2006/customXml" ds:itemID="{017E9623-F1BE-4FF9-8C68-6DBEE323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619</Words>
  <Characters>3286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STYRANDE DOKUMENT RJL 20170823</vt:lpstr>
    </vt:vector>
  </TitlesOfParts>
  <Company>Region Jönköpings län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STYRANDE DOKUMENT RJL 20170823</dc:title>
  <dc:creator>Maria Sundén</dc:creator>
  <cp:lastModifiedBy>Uddenberg Nina</cp:lastModifiedBy>
  <cp:revision>10</cp:revision>
  <cp:lastPrinted>2016-12-14T07:29:00Z</cp:lastPrinted>
  <dcterms:created xsi:type="dcterms:W3CDTF">2019-08-27T09:07:00Z</dcterms:created>
  <dcterms:modified xsi:type="dcterms:W3CDTF">2020-11-25T06:29:00Z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Global_InternalDocument</vt:lpwstr>
  </property>
  <property fmtid="{D5CDD505-2E9C-101B-9397-08002B2CF9AE}" pid="3" name="ResxId">
    <vt:lpwstr>INFORMERANDE RJL</vt:lpwstr>
  </property>
  <property fmtid="{D5CDD505-2E9C-101B-9397-08002B2CF9AE}" pid="4" name="DocumentId">
    <vt:lpwstr>eb998455-7024-4fed-8fbb-16754024e2d6</vt:lpwstr>
  </property>
</Properties>
</file>